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083B2EE8" w:rsidR="003F1042" w:rsidRPr="00566F8F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566F8F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3A3FF0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F8F">
        <w:rPr>
          <w:rFonts w:asciiTheme="minorHAnsi" w:hAnsiTheme="minorHAnsi" w:cstheme="minorHAnsi"/>
        </w:rPr>
        <w:t>S</w:t>
      </w:r>
      <w:r w:rsidR="003F1042" w:rsidRPr="00566F8F">
        <w:rPr>
          <w:rFonts w:asciiTheme="minorHAnsi" w:hAnsiTheme="minorHAnsi" w:cstheme="minorHAnsi"/>
        </w:rPr>
        <w:t xml:space="preserve">afe work method statement </w:t>
      </w:r>
      <w:r w:rsidRPr="00566F8F">
        <w:rPr>
          <w:rFonts w:asciiTheme="minorHAnsi" w:hAnsiTheme="minorHAnsi" w:cstheme="minorHAnsi"/>
        </w:rPr>
        <w:t>(SWMS)</w:t>
      </w:r>
      <w:bookmarkEnd w:id="0"/>
      <w:r w:rsidR="007B19F4" w:rsidRPr="00566F8F">
        <w:rPr>
          <w:rFonts w:asciiTheme="minorHAnsi" w:hAnsiTheme="minorHAnsi" w:cstheme="minorHAnsi"/>
        </w:rPr>
        <w:t>: Aerial works</w:t>
      </w:r>
    </w:p>
    <w:p w14:paraId="10B477D3" w14:textId="1D68675B" w:rsidR="00DF1A1E" w:rsidRPr="00566F8F" w:rsidRDefault="00DF1A1E" w:rsidP="003338CF">
      <w:pPr>
        <w:rPr>
          <w:rFonts w:asciiTheme="minorHAnsi" w:hAnsiTheme="minorHAnsi" w:cstheme="minorHAnsi"/>
          <w:i/>
        </w:rPr>
      </w:pPr>
      <w:r w:rsidRPr="00566F8F">
        <w:rPr>
          <w:rFonts w:asciiTheme="minorHAnsi" w:hAnsiTheme="minorHAnsi" w:cstheme="minorHAnsi"/>
          <w:i/>
        </w:rPr>
        <w:t>Note: Work must be performe</w:t>
      </w:r>
      <w:r w:rsidR="00C038C9" w:rsidRPr="00566F8F">
        <w:rPr>
          <w:rFonts w:asciiTheme="minorHAnsi" w:hAnsiTheme="minorHAnsi" w:cstheme="minorHAnsi"/>
          <w:i/>
        </w:rPr>
        <w:t xml:space="preserve">d in accordance with this SWMS. </w:t>
      </w:r>
      <w:r w:rsidRPr="00566F8F">
        <w:rPr>
          <w:rFonts w:asciiTheme="minorHAnsi" w:hAnsiTheme="minorHAnsi" w:cstheme="minorHAnsi"/>
          <w:i/>
        </w:rPr>
        <w:t>This SWM</w:t>
      </w:r>
      <w:r w:rsidR="008E343F" w:rsidRPr="00566F8F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566F8F">
        <w:rPr>
          <w:rFonts w:asciiTheme="minorHAnsi" w:hAnsiTheme="minorHAnsi" w:cstheme="minorHAnsi"/>
          <w:i/>
        </w:rPr>
        <w:t>for inspection until the high risk construction work related to this SWMS is completed. If the SWMS is revised, every version should be kept. If a notifiable incident occurs in relation to the high risk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566F8F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566F8F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566F8F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Pr="00566F8F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566F8F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566F8F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566F8F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469013CC" w:rsidR="003F1042" w:rsidRPr="00566F8F" w:rsidRDefault="007D3489" w:rsidP="0046354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</w:t>
            </w:r>
            <w:r w:rsidR="00360F5C" w:rsidRPr="00566F8F">
              <w:rPr>
                <w:rFonts w:asciiTheme="minorHAnsi" w:hAnsiTheme="minorHAnsi" w:cstheme="minorHAnsi"/>
                <w:szCs w:val="18"/>
              </w:rPr>
              <w:t xml:space="preserve">erial </w:t>
            </w:r>
            <w:r w:rsidR="00CA01B8">
              <w:rPr>
                <w:rFonts w:asciiTheme="minorHAnsi" w:hAnsiTheme="minorHAnsi" w:cstheme="minorHAnsi"/>
                <w:szCs w:val="18"/>
              </w:rPr>
              <w:t xml:space="preserve">tree </w:t>
            </w:r>
            <w:r w:rsidR="00360F5C" w:rsidRPr="00566F8F">
              <w:rPr>
                <w:rFonts w:asciiTheme="minorHAnsi" w:hAnsiTheme="minorHAnsi" w:cstheme="minorHAnsi"/>
                <w:szCs w:val="18"/>
              </w:rPr>
              <w:t>works (EWP operation or tree climbing)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Pr="00566F8F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566F8F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566F8F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566F8F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1FD282DC" w:rsidR="003F1042" w:rsidRPr="00566F8F" w:rsidRDefault="003F1042" w:rsidP="003338C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C9057DD" w:rsidR="003F1042" w:rsidRPr="00566F8F" w:rsidRDefault="00AC3450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566F8F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7777777" w:rsidR="003F1042" w:rsidRPr="00566F8F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566F8F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566F8F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566F8F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7A08E431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2474" w:rsidRPr="00566F8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on a telecommunication tower</w:t>
            </w:r>
          </w:p>
        </w:tc>
      </w:tr>
      <w:tr w:rsidR="003F1042" w:rsidRPr="00566F8F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566F8F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1C85FCFF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  <w:r w:rsidR="007B19F4" w:rsidRPr="00566F8F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B477417" wp14:editId="605DDF37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-313690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D8B20" w14:textId="77777777" w:rsidR="007B19F4" w:rsidRPr="005E6DE8" w:rsidRDefault="007B19F4" w:rsidP="007B19F4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1AEF0C31" w14:textId="77777777" w:rsidR="007B19F4" w:rsidRPr="007A6FD2" w:rsidRDefault="007B19F4" w:rsidP="007B19F4">
                                  <w:r>
                                    <w:t xml:space="preserve">These </w:t>
                                  </w:r>
                                  <w:r w:rsidRPr="007A6FD2">
                                    <w:t>ArbSafe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5FB364CD" w14:textId="77777777" w:rsidR="007B19F4" w:rsidRPr="007A6FD2" w:rsidRDefault="007B19F4" w:rsidP="007B19F4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002F04BD" w14:textId="77777777" w:rsidR="007B19F4" w:rsidRPr="007A6FD2" w:rsidRDefault="007B19F4" w:rsidP="007B19F4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26D5683B" w14:textId="77777777" w:rsidR="007B19F4" w:rsidRPr="007A6FD2" w:rsidRDefault="007B19F4" w:rsidP="007B19F4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640C614C" w14:textId="77777777" w:rsidR="007B19F4" w:rsidRDefault="007B19F4" w:rsidP="007B19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774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1.55pt;margin-top:-24.7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" fillcolor="#fbe4d5 [661]" strokecolor="#e00">
                      <v:textbox>
                        <w:txbxContent>
                          <w:p w14:paraId="349D8B20" w14:textId="77777777" w:rsidR="007B19F4" w:rsidRPr="005E6DE8" w:rsidRDefault="007B19F4" w:rsidP="007B19F4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1AEF0C31" w14:textId="77777777" w:rsidR="007B19F4" w:rsidRPr="007A6FD2" w:rsidRDefault="007B19F4" w:rsidP="007B19F4">
                            <w:r>
                              <w:t xml:space="preserve">These </w:t>
                            </w:r>
                            <w:proofErr w:type="spellStart"/>
                            <w:r w:rsidRPr="007A6FD2">
                              <w:t>ArbSafe</w:t>
                            </w:r>
                            <w:proofErr w:type="spellEnd"/>
                            <w:r w:rsidRPr="007A6FD2">
                              <w:t xml:space="preserve">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5FB364CD" w14:textId="77777777" w:rsidR="007B19F4" w:rsidRPr="007A6FD2" w:rsidRDefault="007B19F4" w:rsidP="007B19F4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002F04BD" w14:textId="77777777" w:rsidR="007B19F4" w:rsidRPr="007A6FD2" w:rsidRDefault="007B19F4" w:rsidP="007B19F4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26D5683B" w14:textId="77777777" w:rsidR="007B19F4" w:rsidRPr="007A6FD2" w:rsidRDefault="007B19F4" w:rsidP="007B19F4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640C614C" w14:textId="77777777" w:rsidR="007B19F4" w:rsidRDefault="007B19F4" w:rsidP="007B19F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1042" w:rsidRPr="00566F8F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566F8F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566F8F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566F8F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0BE58D21" w:rsidR="003F1042" w:rsidRPr="00566F8F" w:rsidRDefault="00000000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13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566F8F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566F8F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Pr="00566F8F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566F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566F8F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566F8F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566F8F" w14:paraId="7ED86AEB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566F8F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25FE8B78" w:rsidR="003F1042" w:rsidRPr="00566F8F" w:rsidRDefault="00006C34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66F8F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566F8F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43D8E" w:rsidRPr="00566F8F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566F8F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46FE9EB6" w14:textId="77777777" w:rsidR="00006C34" w:rsidRPr="00566F8F" w:rsidRDefault="00006C34" w:rsidP="00BA3D27">
            <w:pPr>
              <w:keepNext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566F8F">
              <w:rPr>
                <w:rFonts w:asciiTheme="minorHAnsi" w:hAnsiTheme="minorHAnsi" w:cstheme="minorHAnsi"/>
                <w:i/>
                <w:iCs/>
                <w:szCs w:val="18"/>
              </w:rPr>
              <w:t xml:space="preserve">Examples: </w:t>
            </w:r>
          </w:p>
          <w:p w14:paraId="0010518F" w14:textId="14DDC7E7" w:rsidR="00BA3D27" w:rsidRPr="00566F8F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66F8F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566F8F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66F8F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0E0CC15C" w:rsidR="003F1042" w:rsidRPr="00566F8F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566F8F">
              <w:rPr>
                <w:rFonts w:asciiTheme="minorHAnsi" w:hAnsiTheme="minorHAnsi" w:cstheme="minorHAnsi"/>
                <w:szCs w:val="18"/>
              </w:rPr>
              <w:t>Regular spot checks and site inspections</w:t>
            </w:r>
          </w:p>
        </w:tc>
      </w:tr>
      <w:tr w:rsidR="003F1042" w:rsidRPr="00566F8F" w14:paraId="033154C0" w14:textId="77777777" w:rsidTr="00AC3450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77777777" w:rsidR="003F1042" w:rsidRPr="00566F8F" w:rsidRDefault="003F1042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26425FE8" w:rsidR="00606072" w:rsidRPr="00566F8F" w:rsidRDefault="00240DAD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566F8F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566F8F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06072" w:rsidRPr="00566F8F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566F8F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566F8F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566F8F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66F8F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566F8F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66F8F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566F8F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66F8F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566F8F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66F8F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566F8F" w14:paraId="5668F09E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566F8F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566F8F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566F8F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566F8F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566F8F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6F8F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566F8F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566F8F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566F8F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566F8F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566F8F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566F8F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566F8F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154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969"/>
        <w:gridCol w:w="8221"/>
      </w:tblGrid>
      <w:tr w:rsidR="00396730" w:rsidRPr="00566F8F" w14:paraId="69093DAA" w14:textId="77777777" w:rsidTr="00C51873">
        <w:trPr>
          <w:trHeight w:val="413"/>
          <w:tblHeader/>
        </w:trPr>
        <w:tc>
          <w:tcPr>
            <w:tcW w:w="3261" w:type="dxa"/>
            <w:shd w:val="clear" w:color="auto" w:fill="006B6E"/>
          </w:tcPr>
          <w:p w14:paraId="5BF0E153" w14:textId="77777777" w:rsidR="00396730" w:rsidRPr="00566F8F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3969" w:type="dxa"/>
            <w:shd w:val="clear" w:color="auto" w:fill="006B6E"/>
          </w:tcPr>
          <w:p w14:paraId="43010CE9" w14:textId="77777777" w:rsidR="00396730" w:rsidRPr="00566F8F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8221" w:type="dxa"/>
            <w:shd w:val="clear" w:color="auto" w:fill="006B6E"/>
          </w:tcPr>
          <w:p w14:paraId="1A5925BB" w14:textId="77777777" w:rsidR="00396730" w:rsidRPr="00566F8F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396730" w:rsidRPr="00566F8F" w14:paraId="11F86355" w14:textId="77777777" w:rsidTr="00C51873">
        <w:tc>
          <w:tcPr>
            <w:tcW w:w="3261" w:type="dxa"/>
            <w:shd w:val="clear" w:color="auto" w:fill="E6E7E8"/>
          </w:tcPr>
          <w:p w14:paraId="228F8E95" w14:textId="77777777" w:rsidR="00396730" w:rsidRPr="00566F8F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566F8F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3969" w:type="dxa"/>
            <w:shd w:val="clear" w:color="auto" w:fill="E6E7E8"/>
          </w:tcPr>
          <w:p w14:paraId="785DAC36" w14:textId="77777777" w:rsidR="00396730" w:rsidRPr="00566F8F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566F8F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8221" w:type="dxa"/>
            <w:shd w:val="clear" w:color="auto" w:fill="E6E7E8"/>
          </w:tcPr>
          <w:p w14:paraId="3CA49BC3" w14:textId="77777777" w:rsidR="00396730" w:rsidRPr="00566F8F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566F8F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396730" w:rsidRPr="00566F8F" w14:paraId="29FB9D60" w14:textId="77777777" w:rsidTr="00C51873">
        <w:tc>
          <w:tcPr>
            <w:tcW w:w="3261" w:type="dxa"/>
          </w:tcPr>
          <w:p w14:paraId="01075F0B" w14:textId="3026E392" w:rsidR="00396730" w:rsidRPr="00566F8F" w:rsidRDefault="00661E8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661E82">
              <w:rPr>
                <w:rFonts w:asciiTheme="minorHAnsi" w:hAnsiTheme="minorHAnsi" w:cstheme="minorHAnsi"/>
                <w:szCs w:val="18"/>
              </w:rPr>
              <w:t>Planning and Preparation</w:t>
            </w:r>
          </w:p>
        </w:tc>
        <w:tc>
          <w:tcPr>
            <w:tcW w:w="3969" w:type="dxa"/>
          </w:tcPr>
          <w:p w14:paraId="12D5CE17" w14:textId="126F4DAC" w:rsidR="00396730" w:rsidRPr="00566F8F" w:rsidRDefault="00301204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301204">
              <w:rPr>
                <w:rFonts w:asciiTheme="minorHAnsi" w:hAnsiTheme="minorHAnsi" w:cstheme="minorHAnsi"/>
                <w:szCs w:val="18"/>
              </w:rPr>
              <w:t>Working at height (falls)</w:t>
            </w:r>
          </w:p>
        </w:tc>
        <w:tc>
          <w:tcPr>
            <w:tcW w:w="8221" w:type="dxa"/>
          </w:tcPr>
          <w:p w14:paraId="46A9883C" w14:textId="37343899" w:rsidR="00293938" w:rsidRPr="00293938" w:rsidRDefault="0029393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3938">
              <w:rPr>
                <w:rFonts w:asciiTheme="minorHAnsi" w:hAnsiTheme="minorHAnsi" w:cstheme="minorHAnsi"/>
                <w:szCs w:val="18"/>
              </w:rPr>
              <w:t xml:space="preserve">Consider a higher level of control for access (e.g. elimination - work from ground, </w:t>
            </w:r>
            <w:r w:rsidR="00662570">
              <w:rPr>
                <w:rFonts w:asciiTheme="minorHAnsi" w:hAnsiTheme="minorHAnsi" w:cstheme="minorHAnsi"/>
                <w:szCs w:val="18"/>
              </w:rPr>
              <w:t xml:space="preserve">use remote control operated machinery, </w:t>
            </w:r>
            <w:r w:rsidRPr="00293938">
              <w:rPr>
                <w:rFonts w:asciiTheme="minorHAnsi" w:hAnsiTheme="minorHAnsi" w:cstheme="minorHAnsi"/>
                <w:szCs w:val="18"/>
              </w:rPr>
              <w:t>or use insulated EWP above climbing)</w:t>
            </w:r>
          </w:p>
          <w:p w14:paraId="4D3A199C" w14:textId="428F1A5E" w:rsidR="00293938" w:rsidRPr="00293938" w:rsidRDefault="0029393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3938">
              <w:rPr>
                <w:rFonts w:asciiTheme="minorHAnsi" w:hAnsiTheme="minorHAnsi" w:cstheme="minorHAnsi"/>
                <w:szCs w:val="18"/>
              </w:rPr>
              <w:t xml:space="preserve">Establish </w:t>
            </w:r>
            <w:r w:rsidR="00A96DDB">
              <w:rPr>
                <w:rFonts w:asciiTheme="minorHAnsi" w:hAnsiTheme="minorHAnsi" w:cstheme="minorHAnsi"/>
                <w:szCs w:val="18"/>
              </w:rPr>
              <w:t xml:space="preserve">adequate </w:t>
            </w:r>
            <w:r w:rsidRPr="00293938">
              <w:rPr>
                <w:rFonts w:asciiTheme="minorHAnsi" w:hAnsiTheme="minorHAnsi" w:cstheme="minorHAnsi"/>
                <w:szCs w:val="18"/>
              </w:rPr>
              <w:t>exclusion / drop zones to ensure safety of ground personnel in case of falling objects / limbs</w:t>
            </w:r>
          </w:p>
          <w:p w14:paraId="48F55402" w14:textId="1B5412DB" w:rsidR="00293938" w:rsidRPr="00293938" w:rsidRDefault="0029393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3938">
              <w:rPr>
                <w:rFonts w:asciiTheme="minorHAnsi" w:hAnsiTheme="minorHAnsi" w:cstheme="minorHAnsi"/>
                <w:szCs w:val="18"/>
              </w:rPr>
              <w:t>DO NOT position tools or equipment aloft, where they could inadvertently fall</w:t>
            </w:r>
          </w:p>
          <w:p w14:paraId="06A49E82" w14:textId="32312BF7" w:rsidR="00293938" w:rsidRPr="00293938" w:rsidRDefault="0029393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3938">
              <w:rPr>
                <w:rFonts w:asciiTheme="minorHAnsi" w:hAnsiTheme="minorHAnsi" w:cstheme="minorHAnsi"/>
                <w:szCs w:val="18"/>
              </w:rPr>
              <w:t>DO NOT carry tools / equipment in hands while climbing</w:t>
            </w:r>
          </w:p>
          <w:p w14:paraId="5BF1ED53" w14:textId="4CACD055" w:rsidR="00293938" w:rsidRPr="00293938" w:rsidRDefault="0029393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3938">
              <w:rPr>
                <w:rFonts w:asciiTheme="minorHAnsi" w:hAnsiTheme="minorHAnsi" w:cstheme="minorHAnsi"/>
                <w:szCs w:val="18"/>
              </w:rPr>
              <w:t>Establish communication between workers at height and at ground level</w:t>
            </w:r>
          </w:p>
          <w:p w14:paraId="7B1514AB" w14:textId="77777777" w:rsidR="00396730" w:rsidRDefault="0029393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93938">
              <w:rPr>
                <w:rFonts w:asciiTheme="minorHAnsi" w:hAnsiTheme="minorHAnsi" w:cstheme="minorHAnsi"/>
                <w:szCs w:val="18"/>
              </w:rPr>
              <w:t xml:space="preserve">Do not </w:t>
            </w:r>
            <w:r>
              <w:rPr>
                <w:rFonts w:asciiTheme="minorHAnsi" w:hAnsiTheme="minorHAnsi" w:cstheme="minorHAnsi"/>
                <w:szCs w:val="18"/>
              </w:rPr>
              <w:t>perform aerial works</w:t>
            </w:r>
            <w:r w:rsidRPr="00293938">
              <w:rPr>
                <w:rFonts w:asciiTheme="minorHAnsi" w:hAnsiTheme="minorHAnsi" w:cstheme="minorHAnsi"/>
                <w:szCs w:val="18"/>
              </w:rPr>
              <w:t xml:space="preserve"> in extreme adverse weather</w:t>
            </w:r>
            <w:r w:rsidR="00590CC7">
              <w:rPr>
                <w:rFonts w:asciiTheme="minorHAnsi" w:hAnsiTheme="minorHAnsi" w:cstheme="minorHAnsi"/>
                <w:szCs w:val="18"/>
              </w:rPr>
              <w:t xml:space="preserve"> or high winds</w:t>
            </w:r>
          </w:p>
          <w:p w14:paraId="4EB64651" w14:textId="77C8804D" w:rsidR="00BF5782" w:rsidRDefault="00BF5782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43326">
              <w:rPr>
                <w:rFonts w:asciiTheme="minorHAnsi" w:hAnsiTheme="minorHAnsi" w:cstheme="minorHAnsi"/>
                <w:szCs w:val="18"/>
              </w:rPr>
              <w:t>Licensed and competent operators</w:t>
            </w:r>
            <w:r>
              <w:rPr>
                <w:rFonts w:asciiTheme="minorHAnsi" w:hAnsiTheme="minorHAnsi" w:cstheme="minorHAnsi"/>
                <w:szCs w:val="18"/>
              </w:rPr>
              <w:t xml:space="preserve"> / climbers</w:t>
            </w:r>
            <w:r w:rsidR="0040756F">
              <w:rPr>
                <w:rFonts w:asciiTheme="minorHAnsi" w:hAnsiTheme="minorHAnsi" w:cstheme="minorHAnsi"/>
                <w:szCs w:val="18"/>
              </w:rPr>
              <w:t xml:space="preserve"> ([</w:t>
            </w:r>
            <w:r w:rsidR="0040756F" w:rsidRPr="00C57685">
              <w:rPr>
                <w:rFonts w:asciiTheme="minorHAnsi" w:hAnsiTheme="minorHAnsi" w:cstheme="minorHAnsi"/>
                <w:szCs w:val="18"/>
                <w:highlight w:val="yellow"/>
              </w:rPr>
              <w:t>insert required training</w:t>
            </w:r>
            <w:r w:rsidR="00C57685" w:rsidRPr="00C57685">
              <w:rPr>
                <w:rFonts w:asciiTheme="minorHAnsi" w:hAnsiTheme="minorHAnsi" w:cstheme="minorHAnsi"/>
                <w:szCs w:val="18"/>
                <w:highlight w:val="yellow"/>
              </w:rPr>
              <w:t xml:space="preserve"> / competencies e.g. </w:t>
            </w:r>
            <w:r w:rsidR="0040756F" w:rsidRPr="00C57685">
              <w:rPr>
                <w:rFonts w:asciiTheme="minorHAnsi" w:hAnsiTheme="minorHAnsi" w:cstheme="minorHAnsi"/>
                <w:szCs w:val="18"/>
                <w:highlight w:val="yellow"/>
              </w:rPr>
              <w:t>HRWL, work at heights, E</w:t>
            </w:r>
            <w:r w:rsidR="0040756F" w:rsidRPr="00725CCB">
              <w:rPr>
                <w:rFonts w:asciiTheme="minorHAnsi" w:hAnsiTheme="minorHAnsi" w:cstheme="minorHAnsi"/>
                <w:szCs w:val="18"/>
                <w:highlight w:val="yellow"/>
              </w:rPr>
              <w:t>D</w:t>
            </w:r>
            <w:r w:rsidR="00725CCB" w:rsidRPr="00725CCB">
              <w:rPr>
                <w:rFonts w:asciiTheme="minorHAnsi" w:hAnsiTheme="minorHAnsi" w:cstheme="minorHAnsi"/>
                <w:szCs w:val="18"/>
                <w:highlight w:val="yellow"/>
              </w:rPr>
              <w:t>D</w:t>
            </w:r>
            <w:r w:rsidR="00C57685">
              <w:rPr>
                <w:rFonts w:asciiTheme="minorHAnsi" w:hAnsiTheme="minorHAnsi" w:cstheme="minorHAnsi"/>
                <w:szCs w:val="18"/>
              </w:rPr>
              <w:t>]</w:t>
            </w:r>
          </w:p>
          <w:p w14:paraId="34072AA2" w14:textId="77777777" w:rsidR="00585808" w:rsidRPr="00585808" w:rsidRDefault="0058580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85808">
              <w:rPr>
                <w:rFonts w:asciiTheme="minorHAnsi" w:hAnsiTheme="minorHAnsi" w:cstheme="minorHAnsi"/>
                <w:szCs w:val="18"/>
              </w:rPr>
              <w:t>Emergency Rescue Plan in place</w:t>
            </w:r>
          </w:p>
          <w:p w14:paraId="0458403F" w14:textId="7656B0D4" w:rsidR="009F5D70" w:rsidRPr="009F5D70" w:rsidRDefault="009F5D70" w:rsidP="009F5D70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EWP:</w:t>
            </w:r>
          </w:p>
          <w:p w14:paraId="5EA953FA" w14:textId="10EA374D" w:rsidR="009F5D70" w:rsidRDefault="009F5D70" w:rsidP="00BF578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18"/>
              </w:rPr>
            </w:pPr>
            <w:r w:rsidRPr="009F5D70">
              <w:rPr>
                <w:rFonts w:asciiTheme="minorHAnsi" w:hAnsiTheme="minorHAnsi" w:cstheme="minorHAnsi"/>
                <w:szCs w:val="18"/>
              </w:rPr>
              <w:t>DO NOT exceed WLL/SWL of EWP i.e. confirm weight of workers, tools, hardware etc.</w:t>
            </w:r>
          </w:p>
          <w:p w14:paraId="29EFFA4A" w14:textId="6CEFBD9E" w:rsidR="005241AA" w:rsidRDefault="005241AA" w:rsidP="00BF578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18"/>
              </w:rPr>
            </w:pPr>
            <w:r w:rsidRPr="005241AA">
              <w:rPr>
                <w:rFonts w:asciiTheme="minorHAnsi" w:hAnsiTheme="minorHAnsi" w:cstheme="minorHAnsi"/>
                <w:szCs w:val="18"/>
              </w:rPr>
              <w:t>Before operating EWP, ensure familiarity with EWP controls and operation</w:t>
            </w:r>
          </w:p>
          <w:p w14:paraId="58D338F0" w14:textId="4A04C804" w:rsidR="00FB4147" w:rsidRPr="009F5D70" w:rsidRDefault="00FB4147" w:rsidP="00BF578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18"/>
              </w:rPr>
            </w:pPr>
            <w:r w:rsidRPr="00FB4147">
              <w:rPr>
                <w:rFonts w:asciiTheme="minorHAnsi" w:hAnsiTheme="minorHAnsi" w:cstheme="minorHAnsi"/>
                <w:szCs w:val="18"/>
              </w:rPr>
              <w:t>EWP used in accordance with manufacturers specifications and limits</w:t>
            </w:r>
          </w:p>
          <w:p w14:paraId="2F4FF876" w14:textId="6EC07930" w:rsidR="00BF5782" w:rsidRPr="00BF5782" w:rsidRDefault="00A65F78" w:rsidP="00BF578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65F78">
              <w:rPr>
                <w:rFonts w:asciiTheme="minorHAnsi" w:hAnsiTheme="minorHAnsi" w:cstheme="minorHAnsi"/>
                <w:szCs w:val="18"/>
              </w:rPr>
              <w:t>DO NOT stand on rails of EWP or add steps or ladders inside the EWP</w:t>
            </w:r>
          </w:p>
        </w:tc>
      </w:tr>
      <w:tr w:rsidR="001C5C22" w:rsidRPr="00566F8F" w14:paraId="6695E582" w14:textId="77777777" w:rsidTr="00DE0918">
        <w:tc>
          <w:tcPr>
            <w:tcW w:w="3261" w:type="dxa"/>
          </w:tcPr>
          <w:p w14:paraId="34D1272F" w14:textId="6E61EF0D" w:rsidR="001C5C22" w:rsidRPr="00566F8F" w:rsidRDefault="001C5C2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220E9A">
              <w:rPr>
                <w:rFonts w:asciiTheme="minorHAnsi" w:hAnsiTheme="minorHAnsi" w:cstheme="minorHAnsi"/>
                <w:szCs w:val="18"/>
              </w:rPr>
              <w:t>Work near powerlines</w:t>
            </w:r>
          </w:p>
        </w:tc>
        <w:tc>
          <w:tcPr>
            <w:tcW w:w="12190" w:type="dxa"/>
            <w:gridSpan w:val="2"/>
          </w:tcPr>
          <w:p w14:paraId="5C0FD61C" w14:textId="67E8EC5A" w:rsidR="001C5C22" w:rsidRPr="00566F8F" w:rsidRDefault="004712C4" w:rsidP="004712C4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712C4">
              <w:rPr>
                <w:rFonts w:asciiTheme="minorHAnsi" w:hAnsiTheme="minorHAnsi" w:cstheme="minorHAnsi"/>
                <w:szCs w:val="18"/>
              </w:rPr>
              <w:t>Inspect worksite for powerlines. If present - refer to</w:t>
            </w:r>
            <w:r w:rsidRPr="004712C4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  <w:r w:rsidR="001C5C22" w:rsidRPr="001C5C22">
              <w:rPr>
                <w:rFonts w:asciiTheme="minorHAnsi" w:hAnsiTheme="minorHAnsi" w:cstheme="minorHAnsi"/>
                <w:i/>
                <w:iCs/>
                <w:szCs w:val="18"/>
              </w:rPr>
              <w:t>Work near powerlines SWMS</w:t>
            </w:r>
          </w:p>
        </w:tc>
      </w:tr>
      <w:tr w:rsidR="00396730" w:rsidRPr="00566F8F" w14:paraId="2F5A3092" w14:textId="77777777" w:rsidTr="00C51873">
        <w:tc>
          <w:tcPr>
            <w:tcW w:w="3261" w:type="dxa"/>
          </w:tcPr>
          <w:p w14:paraId="1F92974D" w14:textId="0D1D57F6" w:rsidR="00396730" w:rsidRPr="00566F8F" w:rsidRDefault="00517B9C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517B9C">
              <w:rPr>
                <w:rFonts w:asciiTheme="minorHAnsi" w:hAnsiTheme="minorHAnsi" w:cstheme="minorHAnsi"/>
                <w:szCs w:val="18"/>
              </w:rPr>
              <w:t>PPE and Equipment Inspection / Use</w:t>
            </w:r>
          </w:p>
        </w:tc>
        <w:tc>
          <w:tcPr>
            <w:tcW w:w="3969" w:type="dxa"/>
          </w:tcPr>
          <w:p w14:paraId="55C32E1A" w14:textId="4884BA04" w:rsidR="00396730" w:rsidRPr="00566F8F" w:rsidRDefault="00E552D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E552D7">
              <w:rPr>
                <w:rFonts w:asciiTheme="minorHAnsi" w:hAnsiTheme="minorHAnsi" w:cstheme="minorHAnsi"/>
                <w:szCs w:val="18"/>
              </w:rPr>
              <w:t>Equipment failure, injury from fall</w:t>
            </w:r>
          </w:p>
        </w:tc>
        <w:tc>
          <w:tcPr>
            <w:tcW w:w="8221" w:type="dxa"/>
          </w:tcPr>
          <w:p w14:paraId="14A70511" w14:textId="1113454D" w:rsidR="005E61AA" w:rsidRDefault="005E61AA" w:rsidP="00D4332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Pre-use i</w:t>
            </w:r>
            <w:r w:rsidRPr="005E61AA">
              <w:rPr>
                <w:rFonts w:asciiTheme="minorHAnsi" w:hAnsiTheme="minorHAnsi" w:cstheme="minorHAnsi"/>
                <w:szCs w:val="18"/>
              </w:rPr>
              <w:t xml:space="preserve">nspection of PPE and climbing kit by </w:t>
            </w:r>
            <w:r>
              <w:rPr>
                <w:rFonts w:asciiTheme="minorHAnsi" w:hAnsiTheme="minorHAnsi" w:cstheme="minorHAnsi"/>
                <w:szCs w:val="18"/>
              </w:rPr>
              <w:t>user</w:t>
            </w:r>
            <w:r w:rsidRPr="005E61AA">
              <w:rPr>
                <w:rFonts w:asciiTheme="minorHAnsi" w:hAnsiTheme="minorHAnsi" w:cstheme="minorHAnsi"/>
                <w:szCs w:val="18"/>
              </w:rPr>
              <w:t xml:space="preserve"> – has current inspection tag</w:t>
            </w:r>
            <w:r w:rsidR="002B3F71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2B3F71" w:rsidRPr="002B3F71">
              <w:rPr>
                <w:rFonts w:asciiTheme="minorHAnsi" w:hAnsiTheme="minorHAnsi" w:cstheme="minorHAnsi"/>
                <w:szCs w:val="18"/>
              </w:rPr>
              <w:t>PPE is to Australian Standards / Regulations</w:t>
            </w:r>
          </w:p>
          <w:p w14:paraId="12B3AB5E" w14:textId="7DBDD2C7" w:rsidR="00D43326" w:rsidRPr="00BF5782" w:rsidRDefault="002B3F71" w:rsidP="00BF578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B3F71">
              <w:rPr>
                <w:rFonts w:asciiTheme="minorHAnsi" w:hAnsiTheme="minorHAnsi" w:cstheme="minorHAnsi"/>
                <w:szCs w:val="18"/>
              </w:rPr>
              <w:t>100% hook up at all times</w:t>
            </w:r>
          </w:p>
          <w:p w14:paraId="220C8B1D" w14:textId="499F77BE" w:rsidR="002B3F71" w:rsidRDefault="000A3BFB" w:rsidP="005E61AA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Tree </w:t>
            </w:r>
            <w:r w:rsidR="002B3F71">
              <w:rPr>
                <w:rFonts w:asciiTheme="minorHAnsi" w:hAnsiTheme="minorHAnsi" w:cstheme="minorHAnsi"/>
                <w:szCs w:val="18"/>
              </w:rPr>
              <w:t>Climbing:</w:t>
            </w:r>
          </w:p>
          <w:p w14:paraId="238E2888" w14:textId="77777777" w:rsidR="000A3BFB" w:rsidRPr="000A3BFB" w:rsidRDefault="000A3BFB" w:rsidP="000A3BF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18"/>
              </w:rPr>
            </w:pPr>
            <w:r w:rsidRPr="000A3BFB">
              <w:rPr>
                <w:rFonts w:asciiTheme="minorHAnsi" w:hAnsiTheme="minorHAnsi" w:cstheme="minorHAnsi"/>
                <w:szCs w:val="18"/>
              </w:rPr>
              <w:t>Select equipment to reduce free fall</w:t>
            </w:r>
          </w:p>
          <w:p w14:paraId="53A3570A" w14:textId="010260EE" w:rsidR="002B3F71" w:rsidRDefault="005E61AA" w:rsidP="00D4332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B3F71">
              <w:rPr>
                <w:rFonts w:asciiTheme="minorHAnsi" w:hAnsiTheme="minorHAnsi" w:cstheme="minorHAnsi"/>
                <w:szCs w:val="18"/>
              </w:rPr>
              <w:t xml:space="preserve">Check ropes are the correct design and suitable for the job – no rigging or pull ropes to be used for climbing </w:t>
            </w:r>
          </w:p>
          <w:p w14:paraId="3F86ABB9" w14:textId="77777777" w:rsidR="00396730" w:rsidRDefault="005E61AA" w:rsidP="00D4332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B3F71">
              <w:rPr>
                <w:rFonts w:asciiTheme="minorHAnsi" w:hAnsiTheme="minorHAnsi" w:cstheme="minorHAnsi"/>
                <w:szCs w:val="18"/>
              </w:rPr>
              <w:t xml:space="preserve">Any new equipment/knots/techniques to be cleared with supervisor prior to first use </w:t>
            </w:r>
          </w:p>
          <w:p w14:paraId="7284BB5A" w14:textId="77777777" w:rsidR="00D43326" w:rsidRPr="00D43326" w:rsidRDefault="00D43326" w:rsidP="00D43326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43326">
              <w:rPr>
                <w:rFonts w:asciiTheme="minorHAnsi" w:hAnsiTheme="minorHAnsi" w:cstheme="minorHAnsi"/>
                <w:szCs w:val="18"/>
              </w:rPr>
              <w:t xml:space="preserve">EWP </w:t>
            </w:r>
          </w:p>
          <w:p w14:paraId="6FBE3A5B" w14:textId="77777777" w:rsidR="000A3BFB" w:rsidRPr="000A3BFB" w:rsidRDefault="000A3BFB" w:rsidP="000A3BF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18"/>
              </w:rPr>
            </w:pPr>
            <w:r w:rsidRPr="000A3BFB">
              <w:rPr>
                <w:rFonts w:asciiTheme="minorHAnsi" w:hAnsiTheme="minorHAnsi" w:cstheme="minorHAnsi"/>
                <w:szCs w:val="18"/>
              </w:rPr>
              <w:t>In the EWP the lanyard must be short and have a shock absorber as a precaution against mechanical failure of the bucket. Lanyard tested and in date</w:t>
            </w:r>
          </w:p>
          <w:p w14:paraId="3BCC8013" w14:textId="6472B262" w:rsidR="00D43326" w:rsidRPr="000A3BFB" w:rsidRDefault="00D43326" w:rsidP="000A3BF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Pre-start inspection and </w:t>
            </w:r>
            <w:r w:rsidRPr="00BE4FE1">
              <w:rPr>
                <w:rFonts w:asciiTheme="minorHAnsi" w:hAnsiTheme="minorHAnsi" w:cstheme="minorHAnsi"/>
                <w:szCs w:val="18"/>
              </w:rPr>
              <w:t>ongoing Maintenance / registration / certification in line with manufacturer requirements</w:t>
            </w:r>
          </w:p>
        </w:tc>
      </w:tr>
      <w:tr w:rsidR="00DC1A8E" w:rsidRPr="00566F8F" w14:paraId="1A5992C7" w14:textId="77777777" w:rsidTr="00C51873">
        <w:tc>
          <w:tcPr>
            <w:tcW w:w="3261" w:type="dxa"/>
            <w:vMerge w:val="restart"/>
          </w:tcPr>
          <w:p w14:paraId="0BAEE4B3" w14:textId="77777777" w:rsidR="00DC1A8E" w:rsidRPr="00091A40" w:rsidRDefault="00DC1A8E" w:rsidP="00091A40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91A40">
              <w:rPr>
                <w:rFonts w:asciiTheme="minorHAnsi" w:hAnsiTheme="minorHAnsi" w:cstheme="minorHAnsi"/>
                <w:szCs w:val="18"/>
              </w:rPr>
              <w:t>Loading / Unloading the EWP to trailer or flatbed truck</w:t>
            </w:r>
          </w:p>
          <w:p w14:paraId="619CD1D5" w14:textId="3D8072F9" w:rsidR="00DC1A8E" w:rsidRPr="00091A40" w:rsidRDefault="00DC1A8E" w:rsidP="00091A40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091A40">
              <w:rPr>
                <w:rFonts w:asciiTheme="minorHAnsi" w:hAnsiTheme="minorHAnsi" w:cstheme="minorHAnsi"/>
                <w:i/>
                <w:iCs/>
                <w:szCs w:val="18"/>
              </w:rPr>
              <w:lastRenderedPageBreak/>
              <w:t>(N/A if truck mounted EWP)</w:t>
            </w:r>
          </w:p>
        </w:tc>
        <w:tc>
          <w:tcPr>
            <w:tcW w:w="3969" w:type="dxa"/>
          </w:tcPr>
          <w:p w14:paraId="582AC6D2" w14:textId="5C9A060E" w:rsidR="00DC1A8E" w:rsidRPr="00914DE5" w:rsidRDefault="00DC1A8E" w:rsidP="00914DE5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1249AA">
              <w:rPr>
                <w:rFonts w:asciiTheme="minorHAnsi" w:hAnsiTheme="minorHAnsi" w:cstheme="minorHAnsi"/>
                <w:szCs w:val="18"/>
              </w:rPr>
              <w:lastRenderedPageBreak/>
              <w:t>EWP roll over from ramps</w:t>
            </w:r>
          </w:p>
        </w:tc>
        <w:tc>
          <w:tcPr>
            <w:tcW w:w="8221" w:type="dxa"/>
          </w:tcPr>
          <w:p w14:paraId="5A571790" w14:textId="69BD29E5" w:rsidR="00232D2E" w:rsidRPr="00583FD0" w:rsidRDefault="00DC1A8E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83FD0">
              <w:rPr>
                <w:rFonts w:asciiTheme="minorHAnsi" w:hAnsiTheme="minorHAnsi" w:cstheme="minorHAnsi"/>
                <w:szCs w:val="18"/>
              </w:rPr>
              <w:t>Heavy duty rated loading ramps</w:t>
            </w:r>
            <w:r w:rsidR="00232D2E">
              <w:rPr>
                <w:rFonts w:asciiTheme="minorHAnsi" w:hAnsiTheme="minorHAnsi" w:cstheme="minorHAnsi"/>
                <w:szCs w:val="18"/>
              </w:rPr>
              <w:t>; e</w:t>
            </w:r>
            <w:r w:rsidR="00232D2E" w:rsidRPr="00583FD0">
              <w:rPr>
                <w:rFonts w:asciiTheme="minorHAnsi" w:hAnsiTheme="minorHAnsi" w:cstheme="minorHAnsi"/>
                <w:szCs w:val="18"/>
              </w:rPr>
              <w:t>nsure wheels aligned with ramp</w:t>
            </w:r>
          </w:p>
          <w:p w14:paraId="50962DA2" w14:textId="77777777" w:rsidR="00DC1A8E" w:rsidRPr="00583FD0" w:rsidRDefault="00DC1A8E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83FD0">
              <w:rPr>
                <w:rFonts w:asciiTheme="minorHAnsi" w:hAnsiTheme="minorHAnsi" w:cstheme="minorHAnsi"/>
                <w:szCs w:val="18"/>
              </w:rPr>
              <w:t>Check hand brake on ute / truck is engaged</w:t>
            </w:r>
          </w:p>
          <w:p w14:paraId="2C617D97" w14:textId="77777777" w:rsidR="00DC1A8E" w:rsidRPr="00583FD0" w:rsidRDefault="00DC1A8E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83FD0">
              <w:rPr>
                <w:rFonts w:asciiTheme="minorHAnsi" w:hAnsiTheme="minorHAnsi" w:cstheme="minorHAnsi"/>
                <w:szCs w:val="18"/>
              </w:rPr>
              <w:lastRenderedPageBreak/>
              <w:t>Exclusion zone large enough for the risk during loading / unloading</w:t>
            </w:r>
          </w:p>
          <w:p w14:paraId="331BC640" w14:textId="18FD1BA6" w:rsidR="00DC1A8E" w:rsidRPr="00583FD0" w:rsidRDefault="00DC1A8E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83FD0">
              <w:rPr>
                <w:rFonts w:asciiTheme="minorHAnsi" w:hAnsiTheme="minorHAnsi" w:cstheme="minorHAnsi"/>
                <w:szCs w:val="18"/>
              </w:rPr>
              <w:t>Use spotter (from a safe location)</w:t>
            </w:r>
          </w:p>
          <w:p w14:paraId="6B4E7A05" w14:textId="77777777" w:rsidR="004617B9" w:rsidRDefault="004617B9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</w:t>
            </w:r>
            <w:r w:rsidRPr="00FB7302">
              <w:rPr>
                <w:rFonts w:asciiTheme="minorHAnsi" w:hAnsiTheme="minorHAnsi" w:cstheme="minorHAnsi"/>
                <w:szCs w:val="18"/>
              </w:rPr>
              <w:t>nsure flat, stable groun</w:t>
            </w:r>
            <w:r>
              <w:rPr>
                <w:rFonts w:asciiTheme="minorHAnsi" w:hAnsiTheme="minorHAnsi" w:cstheme="minorHAnsi"/>
                <w:szCs w:val="18"/>
              </w:rPr>
              <w:t>d</w:t>
            </w:r>
          </w:p>
          <w:p w14:paraId="6BA9CD35" w14:textId="51F66C72" w:rsidR="004617B9" w:rsidRDefault="004617B9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Chock wheels</w:t>
            </w:r>
          </w:p>
          <w:p w14:paraId="7C1A5C73" w14:textId="3B7FB066" w:rsidR="00DC1A8E" w:rsidRPr="00DE0918" w:rsidRDefault="00DC1A8E" w:rsidP="004617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583FD0">
              <w:rPr>
                <w:rFonts w:asciiTheme="minorHAnsi" w:hAnsiTheme="minorHAnsi" w:cstheme="minorHAnsi"/>
                <w:szCs w:val="18"/>
              </w:rPr>
              <w:t>Maintain steady speed. No sharp turns</w:t>
            </w:r>
          </w:p>
        </w:tc>
      </w:tr>
      <w:tr w:rsidR="00DC1A8E" w:rsidRPr="00566F8F" w14:paraId="2CF2AB59" w14:textId="77777777" w:rsidTr="00C51873">
        <w:tc>
          <w:tcPr>
            <w:tcW w:w="3261" w:type="dxa"/>
            <w:vMerge/>
          </w:tcPr>
          <w:p w14:paraId="07B5BCEF" w14:textId="77777777" w:rsidR="00DC1A8E" w:rsidRPr="00091A40" w:rsidRDefault="00DC1A8E" w:rsidP="00091A40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621DD0F9" w14:textId="76A10585" w:rsidR="00DC1A8E" w:rsidRPr="001249AA" w:rsidRDefault="00DC1A8E" w:rsidP="00914DE5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A21F36">
              <w:rPr>
                <w:rFonts w:asciiTheme="minorHAnsi" w:hAnsiTheme="minorHAnsi" w:cstheme="minorHAnsi"/>
                <w:szCs w:val="18"/>
              </w:rPr>
              <w:t>Falls from trailer or flatbed tray / deck</w:t>
            </w:r>
          </w:p>
        </w:tc>
        <w:tc>
          <w:tcPr>
            <w:tcW w:w="8221" w:type="dxa"/>
          </w:tcPr>
          <w:p w14:paraId="5B03C5C0" w14:textId="77777777" w:rsidR="0047277F" w:rsidRDefault="0047277F" w:rsidP="0047277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C3E4A">
              <w:rPr>
                <w:rFonts w:asciiTheme="minorHAnsi" w:hAnsiTheme="minorHAnsi" w:cstheme="minorHAnsi"/>
                <w:szCs w:val="18"/>
              </w:rPr>
              <w:t xml:space="preserve">Work from ground level </w:t>
            </w:r>
            <w:r>
              <w:rPr>
                <w:rFonts w:asciiTheme="minorHAnsi" w:hAnsiTheme="minorHAnsi" w:cstheme="minorHAnsi"/>
                <w:szCs w:val="18"/>
              </w:rPr>
              <w:t xml:space="preserve">if possible </w:t>
            </w:r>
            <w:r w:rsidRPr="002C3E4A">
              <w:rPr>
                <w:rFonts w:asciiTheme="minorHAnsi" w:hAnsiTheme="minorHAnsi" w:cstheme="minorHAnsi"/>
                <w:szCs w:val="18"/>
              </w:rPr>
              <w:t>- accessing tray / plant to be only after other options have been considered</w:t>
            </w:r>
          </w:p>
          <w:p w14:paraId="3AC63F0D" w14:textId="77777777" w:rsidR="0047277F" w:rsidRPr="00AD384D" w:rsidRDefault="0047277F" w:rsidP="0047277F">
            <w:pPr>
              <w:widowControl w:val="0"/>
              <w:autoSpaceDE w:val="0"/>
              <w:autoSpaceDN w:val="0"/>
              <w:adjustRightInd w:val="0"/>
              <w:spacing w:after="0"/>
              <w:ind w:left="134"/>
              <w:rPr>
                <w:rFonts w:asciiTheme="minorHAnsi" w:hAnsiTheme="minorHAnsi" w:cstheme="minorHAnsi"/>
                <w:szCs w:val="18"/>
              </w:rPr>
            </w:pPr>
            <w:r w:rsidRPr="00AD384D">
              <w:rPr>
                <w:rFonts w:asciiTheme="minorHAnsi" w:hAnsiTheme="minorHAnsi" w:cstheme="minorHAnsi"/>
                <w:szCs w:val="18"/>
              </w:rPr>
              <w:t>If work cannot be done from ground level:</w:t>
            </w:r>
          </w:p>
          <w:p w14:paraId="626DA991" w14:textId="77777777" w:rsidR="0047277F" w:rsidRPr="00AD384D" w:rsidRDefault="0047277F" w:rsidP="0047277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D384D">
              <w:rPr>
                <w:rFonts w:asciiTheme="minorHAnsi" w:hAnsiTheme="minorHAnsi" w:cstheme="minorHAnsi"/>
                <w:szCs w:val="18"/>
              </w:rPr>
              <w:t xml:space="preserve">Tray / </w:t>
            </w:r>
            <w:r>
              <w:rPr>
                <w:rFonts w:asciiTheme="minorHAnsi" w:hAnsiTheme="minorHAnsi" w:cstheme="minorHAnsi"/>
                <w:szCs w:val="18"/>
              </w:rPr>
              <w:t>trailer / deck</w:t>
            </w:r>
            <w:r w:rsidRPr="00AD384D">
              <w:rPr>
                <w:rFonts w:asciiTheme="minorHAnsi" w:hAnsiTheme="minorHAnsi" w:cstheme="minorHAnsi"/>
                <w:szCs w:val="18"/>
              </w:rPr>
              <w:t xml:space="preserve"> to have fall prevention systems installed (e.g. rails / webbing)</w:t>
            </w:r>
          </w:p>
          <w:p w14:paraId="240F0355" w14:textId="77777777" w:rsidR="0047277F" w:rsidRDefault="0047277F" w:rsidP="0047277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D384D">
              <w:rPr>
                <w:rFonts w:asciiTheme="minorHAnsi" w:hAnsiTheme="minorHAnsi" w:cstheme="minorHAnsi"/>
                <w:szCs w:val="18"/>
              </w:rPr>
              <w:t xml:space="preserve">Access to tray / </w:t>
            </w:r>
            <w:r>
              <w:rPr>
                <w:rFonts w:asciiTheme="minorHAnsi" w:hAnsiTheme="minorHAnsi" w:cstheme="minorHAnsi"/>
                <w:szCs w:val="18"/>
              </w:rPr>
              <w:t>trailer</w:t>
            </w:r>
            <w:r w:rsidRPr="00AD384D">
              <w:rPr>
                <w:rFonts w:asciiTheme="minorHAnsi" w:hAnsiTheme="minorHAnsi" w:cstheme="minorHAnsi"/>
                <w:szCs w:val="18"/>
              </w:rPr>
              <w:t xml:space="preserve"> / deck by built-in access point or secured ladder</w:t>
            </w:r>
          </w:p>
          <w:p w14:paraId="6EFF9DAE" w14:textId="77777777" w:rsidR="0047277F" w:rsidRPr="008863DD" w:rsidRDefault="0047277F" w:rsidP="0047277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18"/>
              </w:rPr>
            </w:pPr>
            <w:r w:rsidRPr="008863DD">
              <w:rPr>
                <w:rFonts w:asciiTheme="minorHAnsi" w:hAnsiTheme="minorHAnsi" w:cstheme="minorHAnsi"/>
                <w:szCs w:val="18"/>
              </w:rPr>
              <w:t>Maintain 3 points of contact during access / egress</w:t>
            </w:r>
          </w:p>
          <w:p w14:paraId="2CE6CA7B" w14:textId="0BB80FC8" w:rsidR="00DC1A8E" w:rsidRPr="0047277F" w:rsidRDefault="0047277F" w:rsidP="0047277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F27F8">
              <w:rPr>
                <w:rFonts w:asciiTheme="minorHAnsi" w:hAnsiTheme="minorHAnsi" w:cstheme="minorHAnsi"/>
                <w:szCs w:val="18"/>
              </w:rPr>
              <w:t xml:space="preserve">Keep tray / </w:t>
            </w:r>
            <w:r>
              <w:rPr>
                <w:rFonts w:asciiTheme="minorHAnsi" w:hAnsiTheme="minorHAnsi" w:cstheme="minorHAnsi"/>
                <w:szCs w:val="18"/>
              </w:rPr>
              <w:t xml:space="preserve">trailer / deck </w:t>
            </w:r>
            <w:r w:rsidRPr="00DF27F8">
              <w:rPr>
                <w:rFonts w:asciiTheme="minorHAnsi" w:hAnsiTheme="minorHAnsi" w:cstheme="minorHAnsi"/>
                <w:szCs w:val="18"/>
              </w:rPr>
              <w:t>free from debris, spills, or other trip hazards</w:t>
            </w:r>
          </w:p>
        </w:tc>
      </w:tr>
      <w:tr w:rsidR="00396730" w:rsidRPr="00566F8F" w14:paraId="59E9C81D" w14:textId="77777777" w:rsidTr="00C51873">
        <w:tc>
          <w:tcPr>
            <w:tcW w:w="3261" w:type="dxa"/>
          </w:tcPr>
          <w:p w14:paraId="32061872" w14:textId="722597CD" w:rsidR="00396730" w:rsidRPr="00566F8F" w:rsidRDefault="004730D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730DD">
              <w:rPr>
                <w:rFonts w:asciiTheme="minorHAnsi" w:hAnsiTheme="minorHAnsi" w:cstheme="minorHAnsi"/>
                <w:szCs w:val="18"/>
              </w:rPr>
              <w:t xml:space="preserve">Conduct </w:t>
            </w:r>
            <w:r w:rsidR="008D36C7">
              <w:rPr>
                <w:rFonts w:asciiTheme="minorHAnsi" w:hAnsiTheme="minorHAnsi" w:cstheme="minorHAnsi"/>
                <w:szCs w:val="18"/>
              </w:rPr>
              <w:t xml:space="preserve">pre-climb </w:t>
            </w:r>
            <w:r w:rsidRPr="004730DD">
              <w:rPr>
                <w:rFonts w:asciiTheme="minorHAnsi" w:hAnsiTheme="minorHAnsi" w:cstheme="minorHAnsi"/>
                <w:szCs w:val="18"/>
              </w:rPr>
              <w:t>Visual Tree Assessment (VTA)</w:t>
            </w:r>
          </w:p>
        </w:tc>
        <w:tc>
          <w:tcPr>
            <w:tcW w:w="3969" w:type="dxa"/>
          </w:tcPr>
          <w:p w14:paraId="35378B11" w14:textId="77777777" w:rsidR="00914DE5" w:rsidRPr="00914DE5" w:rsidRDefault="00914DE5" w:rsidP="00914DE5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14DE5">
              <w:rPr>
                <w:rFonts w:asciiTheme="minorHAnsi" w:hAnsiTheme="minorHAnsi" w:cstheme="minorHAnsi"/>
                <w:szCs w:val="18"/>
              </w:rPr>
              <w:t xml:space="preserve">Poor or no assessment </w:t>
            </w:r>
          </w:p>
          <w:p w14:paraId="2EE4AB3A" w14:textId="2EDECC24" w:rsidR="00396730" w:rsidRPr="00566F8F" w:rsidRDefault="00914DE5" w:rsidP="00914DE5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914DE5">
              <w:rPr>
                <w:rFonts w:asciiTheme="minorHAnsi" w:hAnsiTheme="minorHAnsi" w:cstheme="minorHAnsi"/>
                <w:szCs w:val="18"/>
              </w:rPr>
              <w:t>(tree unsafe for climbing / tree failure)</w:t>
            </w:r>
          </w:p>
        </w:tc>
        <w:tc>
          <w:tcPr>
            <w:tcW w:w="8221" w:type="dxa"/>
          </w:tcPr>
          <w:p w14:paraId="3E51E8E1" w14:textId="66C6D852" w:rsidR="00B04BD8" w:rsidRPr="00DE0918" w:rsidRDefault="00B04BD8" w:rsidP="00DE091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E0918">
              <w:rPr>
                <w:rFonts w:asciiTheme="minorHAnsi" w:hAnsiTheme="minorHAnsi" w:cstheme="minorHAnsi"/>
                <w:szCs w:val="18"/>
              </w:rPr>
              <w:t>Pre-climb tree inspection by competent person</w:t>
            </w:r>
          </w:p>
          <w:p w14:paraId="2B0DF5DA" w14:textId="77777777" w:rsidR="00396730" w:rsidRDefault="00B04BD8" w:rsidP="00DE091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E0918">
              <w:rPr>
                <w:rFonts w:asciiTheme="minorHAnsi" w:hAnsiTheme="minorHAnsi" w:cstheme="minorHAnsi"/>
                <w:szCs w:val="18"/>
              </w:rPr>
              <w:t>Inspect for hazards:</w:t>
            </w:r>
            <w:r w:rsidR="008120BF">
              <w:rPr>
                <w:rFonts w:asciiTheme="minorHAnsi" w:hAnsiTheme="minorHAnsi" w:cstheme="minorHAnsi"/>
                <w:szCs w:val="18"/>
              </w:rPr>
              <w:t xml:space="preserve"> e.g.</w:t>
            </w:r>
            <w:r w:rsidRPr="00DE0918">
              <w:rPr>
                <w:rFonts w:asciiTheme="minorHAnsi" w:hAnsiTheme="minorHAnsi" w:cstheme="minorHAnsi"/>
                <w:szCs w:val="18"/>
              </w:rPr>
              <w:t xml:space="preserve"> hangers, failures, fractures, structural defects, damaged bracing, root plate lift, disease, hanging/dangerous branches, wildlife hollows / nests, powerlines</w:t>
            </w:r>
          </w:p>
          <w:p w14:paraId="1589936F" w14:textId="5F2DB26A" w:rsidR="003A1A3F" w:rsidRPr="00DE0918" w:rsidRDefault="003A1A3F" w:rsidP="00DE091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Avoid loading dead or decayed limbs</w:t>
            </w:r>
          </w:p>
        </w:tc>
      </w:tr>
      <w:tr w:rsidR="00E157E7" w:rsidRPr="00566F8F" w14:paraId="6771CC1D" w14:textId="77777777" w:rsidTr="00C51873">
        <w:tc>
          <w:tcPr>
            <w:tcW w:w="3261" w:type="dxa"/>
            <w:vMerge w:val="restart"/>
          </w:tcPr>
          <w:p w14:paraId="715CB847" w14:textId="1EE0F2D8" w:rsidR="00E157E7" w:rsidRPr="004730DD" w:rsidRDefault="009269A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EWP Operation</w:t>
            </w:r>
          </w:p>
        </w:tc>
        <w:tc>
          <w:tcPr>
            <w:tcW w:w="3969" w:type="dxa"/>
          </w:tcPr>
          <w:p w14:paraId="2221FA8D" w14:textId="77777777" w:rsidR="00E157E7" w:rsidRPr="00037492" w:rsidRDefault="00E157E7" w:rsidP="0003749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37492">
              <w:rPr>
                <w:rFonts w:asciiTheme="minorHAnsi" w:hAnsiTheme="minorHAnsi" w:cstheme="minorHAnsi"/>
                <w:szCs w:val="18"/>
              </w:rPr>
              <w:t xml:space="preserve">Unstable or uneven ground  </w:t>
            </w:r>
          </w:p>
          <w:p w14:paraId="0D167DF2" w14:textId="5DE96E1A" w:rsidR="00E157E7" w:rsidRPr="00914DE5" w:rsidRDefault="00E157E7" w:rsidP="0003749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37492">
              <w:rPr>
                <w:rFonts w:asciiTheme="minorHAnsi" w:hAnsiTheme="minorHAnsi" w:cstheme="minorHAnsi"/>
                <w:szCs w:val="18"/>
              </w:rPr>
              <w:t xml:space="preserve">(bogged / instability / </w:t>
            </w:r>
            <w:r w:rsidR="009269AB">
              <w:rPr>
                <w:rFonts w:asciiTheme="minorHAnsi" w:hAnsiTheme="minorHAnsi" w:cstheme="minorHAnsi"/>
                <w:szCs w:val="18"/>
              </w:rPr>
              <w:t>tip over</w:t>
            </w:r>
            <w:r w:rsidRPr="00037492">
              <w:rPr>
                <w:rFonts w:asciiTheme="minorHAnsi" w:hAnsiTheme="minorHAnsi" w:cstheme="minorHAnsi"/>
                <w:szCs w:val="18"/>
              </w:rPr>
              <w:t>)</w:t>
            </w:r>
          </w:p>
        </w:tc>
        <w:tc>
          <w:tcPr>
            <w:tcW w:w="8221" w:type="dxa"/>
          </w:tcPr>
          <w:p w14:paraId="26356E23" w14:textId="77777777" w:rsidR="00427880" w:rsidRDefault="00427880" w:rsidP="00DE489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427880">
              <w:rPr>
                <w:rFonts w:asciiTheme="minorHAnsi" w:hAnsiTheme="minorHAnsi" w:cstheme="minorHAnsi"/>
                <w:szCs w:val="18"/>
              </w:rPr>
              <w:t>Operate on firm, level surface with outriggers fully deployed and pads used if required</w:t>
            </w:r>
          </w:p>
          <w:p w14:paraId="79C1C53A" w14:textId="3C76123B" w:rsidR="00E157E7" w:rsidRPr="00DE4896" w:rsidRDefault="006413C2" w:rsidP="00DE489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</w:t>
            </w:r>
            <w:r w:rsidR="00E157E7" w:rsidRPr="00DE4896">
              <w:rPr>
                <w:rFonts w:asciiTheme="minorHAnsi" w:hAnsiTheme="minorHAnsi" w:cstheme="minorHAnsi"/>
                <w:szCs w:val="18"/>
              </w:rPr>
              <w:t xml:space="preserve">stablish </w:t>
            </w:r>
            <w:r>
              <w:rPr>
                <w:rFonts w:asciiTheme="minorHAnsi" w:hAnsiTheme="minorHAnsi" w:cstheme="minorHAnsi"/>
                <w:szCs w:val="18"/>
              </w:rPr>
              <w:t xml:space="preserve">adequate </w:t>
            </w:r>
            <w:r w:rsidR="00E157E7" w:rsidRPr="00DE4896">
              <w:rPr>
                <w:rFonts w:asciiTheme="minorHAnsi" w:hAnsiTheme="minorHAnsi" w:cstheme="minorHAnsi"/>
                <w:szCs w:val="18"/>
              </w:rPr>
              <w:t xml:space="preserve">exclusion zones </w:t>
            </w:r>
          </w:p>
          <w:p w14:paraId="32EA7406" w14:textId="674EDE1E" w:rsidR="00E157E7" w:rsidRPr="00DE0918" w:rsidRDefault="00E157E7" w:rsidP="00DE489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E4896">
              <w:rPr>
                <w:rFonts w:asciiTheme="minorHAnsi" w:hAnsiTheme="minorHAnsi" w:cstheme="minorHAnsi"/>
                <w:szCs w:val="18"/>
              </w:rPr>
              <w:t>Only operate machine on slopes which are within tolerances noted in the operational manual or manufacturers standards</w:t>
            </w:r>
          </w:p>
        </w:tc>
      </w:tr>
      <w:tr w:rsidR="00E157E7" w:rsidRPr="00566F8F" w14:paraId="78A0CD84" w14:textId="77777777" w:rsidTr="00C51873">
        <w:tc>
          <w:tcPr>
            <w:tcW w:w="3261" w:type="dxa"/>
            <w:vMerge/>
          </w:tcPr>
          <w:p w14:paraId="78B4630C" w14:textId="77777777" w:rsidR="00E157E7" w:rsidRPr="00F371EC" w:rsidRDefault="00E157E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3B48B2A1" w14:textId="4BF9297A" w:rsidR="00E157E7" w:rsidRPr="00037492" w:rsidRDefault="00E157E7" w:rsidP="0003749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1E4727">
              <w:rPr>
                <w:rFonts w:asciiTheme="minorHAnsi" w:hAnsiTheme="minorHAnsi" w:cstheme="minorHAnsi"/>
                <w:bCs/>
                <w:iCs/>
              </w:rPr>
              <w:t xml:space="preserve">Falling from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height / </w:t>
            </w:r>
            <w:r w:rsidRPr="001E4727">
              <w:rPr>
                <w:rFonts w:asciiTheme="minorHAnsi" w:hAnsiTheme="minorHAnsi" w:cstheme="minorHAnsi"/>
                <w:bCs/>
                <w:iCs/>
              </w:rPr>
              <w:t>EWP</w:t>
            </w:r>
          </w:p>
        </w:tc>
        <w:tc>
          <w:tcPr>
            <w:tcW w:w="8221" w:type="dxa"/>
          </w:tcPr>
          <w:p w14:paraId="5D45F3CD" w14:textId="77777777" w:rsidR="00E157E7" w:rsidRPr="00FE41F9" w:rsidRDefault="00E157E7" w:rsidP="00FE41F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E41F9">
              <w:rPr>
                <w:rFonts w:asciiTheme="minorHAnsi" w:hAnsiTheme="minorHAnsi" w:cstheme="minorHAnsi"/>
                <w:szCs w:val="18"/>
              </w:rPr>
              <w:t>Carry out work only from inside the bucket, no standing on the basket edge</w:t>
            </w:r>
          </w:p>
          <w:p w14:paraId="22443D33" w14:textId="77777777" w:rsidR="00E157E7" w:rsidRPr="00FE41F9" w:rsidRDefault="00E157E7" w:rsidP="00FE41F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E41F9">
              <w:rPr>
                <w:rFonts w:asciiTheme="minorHAnsi" w:hAnsiTheme="minorHAnsi" w:cstheme="minorHAnsi"/>
                <w:szCs w:val="18"/>
              </w:rPr>
              <w:t>Cease work when wind speed exceeds manufacturer specified limit</w:t>
            </w:r>
          </w:p>
          <w:p w14:paraId="41FB5696" w14:textId="77777777" w:rsidR="00E157E7" w:rsidRPr="00FE41F9" w:rsidRDefault="00E157E7" w:rsidP="00FE41F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E41F9">
              <w:rPr>
                <w:rFonts w:asciiTheme="minorHAnsi" w:hAnsiTheme="minorHAnsi" w:cstheme="minorHAnsi"/>
                <w:szCs w:val="18"/>
              </w:rPr>
              <w:t>Use harness &amp; lanyard whilst aloft in bucket – connected to anchor point</w:t>
            </w:r>
          </w:p>
          <w:p w14:paraId="62359CF8" w14:textId="77777777" w:rsidR="00E157E7" w:rsidRPr="00FE41F9" w:rsidRDefault="00E157E7" w:rsidP="00FE41F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E41F9">
              <w:rPr>
                <w:rFonts w:asciiTheme="minorHAnsi" w:hAnsiTheme="minorHAnsi" w:cstheme="minorHAnsi"/>
                <w:szCs w:val="18"/>
              </w:rPr>
              <w:t>Fall restraint harness and karabiners are intact and regularly inspected</w:t>
            </w:r>
          </w:p>
          <w:p w14:paraId="6EF99A49" w14:textId="67526FA6" w:rsidR="00E157E7" w:rsidRPr="000C23A5" w:rsidRDefault="00E157E7" w:rsidP="000C23A5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E41F9">
              <w:rPr>
                <w:rFonts w:asciiTheme="minorHAnsi" w:hAnsiTheme="minorHAnsi" w:cstheme="minorHAnsi"/>
                <w:szCs w:val="18"/>
              </w:rPr>
              <w:t>Ensure harness is correctly fitted and then attached to bucket prior to raising EWP</w:t>
            </w:r>
          </w:p>
        </w:tc>
      </w:tr>
      <w:tr w:rsidR="00E157E7" w:rsidRPr="00566F8F" w14:paraId="69D6045F" w14:textId="77777777" w:rsidTr="00C51873">
        <w:tc>
          <w:tcPr>
            <w:tcW w:w="3261" w:type="dxa"/>
            <w:vMerge/>
          </w:tcPr>
          <w:p w14:paraId="4699C77D" w14:textId="77777777" w:rsidR="00E157E7" w:rsidRPr="00F371EC" w:rsidRDefault="00E157E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1486DCA8" w14:textId="1538FF78" w:rsidR="00E157E7" w:rsidRPr="001E4727" w:rsidRDefault="00E157E7" w:rsidP="0003749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bCs/>
                <w:iCs/>
              </w:rPr>
            </w:pPr>
            <w:r w:rsidRPr="00046120">
              <w:rPr>
                <w:rFonts w:asciiTheme="minorHAnsi" w:hAnsiTheme="minorHAnsi" w:cstheme="minorHAnsi"/>
                <w:bCs/>
                <w:iCs/>
              </w:rPr>
              <w:t>Tools / materials dropped from bucket</w:t>
            </w:r>
          </w:p>
        </w:tc>
        <w:tc>
          <w:tcPr>
            <w:tcW w:w="8221" w:type="dxa"/>
          </w:tcPr>
          <w:p w14:paraId="23CEE1AD" w14:textId="339777F5" w:rsidR="00E157E7" w:rsidRPr="00E157E7" w:rsidRDefault="00E157E7" w:rsidP="00E157E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157E7">
              <w:rPr>
                <w:rFonts w:asciiTheme="minorHAnsi" w:hAnsiTheme="minorHAnsi" w:cstheme="minorHAnsi"/>
                <w:szCs w:val="18"/>
              </w:rPr>
              <w:t xml:space="preserve">Tool </w:t>
            </w:r>
            <w:r>
              <w:rPr>
                <w:rFonts w:asciiTheme="minorHAnsi" w:hAnsiTheme="minorHAnsi" w:cstheme="minorHAnsi"/>
                <w:szCs w:val="18"/>
              </w:rPr>
              <w:t>lanyards / pouches used</w:t>
            </w:r>
          </w:p>
          <w:p w14:paraId="71B9CDC8" w14:textId="50EDF914" w:rsidR="00E157E7" w:rsidRPr="00E157E7" w:rsidRDefault="00E157E7" w:rsidP="00E157E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</w:t>
            </w:r>
            <w:r w:rsidRPr="00E157E7">
              <w:rPr>
                <w:rFonts w:asciiTheme="minorHAnsi" w:hAnsiTheme="minorHAnsi" w:cstheme="minorHAnsi"/>
                <w:szCs w:val="18"/>
              </w:rPr>
              <w:t>xclusion / drop zone</w:t>
            </w:r>
            <w:r>
              <w:rPr>
                <w:rFonts w:asciiTheme="minorHAnsi" w:hAnsiTheme="minorHAnsi" w:cstheme="minorHAnsi"/>
                <w:szCs w:val="18"/>
              </w:rPr>
              <w:t xml:space="preserve"> established</w:t>
            </w:r>
            <w:r w:rsidRPr="00E157E7">
              <w:rPr>
                <w:rFonts w:asciiTheme="minorHAnsi" w:hAnsiTheme="minorHAnsi" w:cstheme="minorHAnsi"/>
                <w:szCs w:val="18"/>
              </w:rPr>
              <w:t xml:space="preserve"> prior to bucket raise</w:t>
            </w:r>
          </w:p>
          <w:p w14:paraId="14CBCF22" w14:textId="00185670" w:rsidR="00E157E7" w:rsidRPr="00FE41F9" w:rsidRDefault="00E157E7" w:rsidP="00E157E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157E7">
              <w:rPr>
                <w:rFonts w:asciiTheme="minorHAnsi" w:hAnsiTheme="minorHAnsi" w:cstheme="minorHAnsi"/>
                <w:szCs w:val="18"/>
              </w:rPr>
              <w:t>Spotter responsible for maintenance of exclusion zone – no entry when EWP operating</w:t>
            </w:r>
          </w:p>
        </w:tc>
      </w:tr>
      <w:tr w:rsidR="00E157E7" w:rsidRPr="00566F8F" w14:paraId="2A5C640B" w14:textId="77777777" w:rsidTr="00C51873">
        <w:tc>
          <w:tcPr>
            <w:tcW w:w="3261" w:type="dxa"/>
            <w:vMerge/>
          </w:tcPr>
          <w:p w14:paraId="0C6A6C85" w14:textId="77777777" w:rsidR="00E157E7" w:rsidRPr="00F371EC" w:rsidRDefault="00E157E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69D1DDF1" w14:textId="2047B14A" w:rsidR="00E157E7" w:rsidRPr="00037492" w:rsidRDefault="00E157E7" w:rsidP="0003749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22F2B">
              <w:rPr>
                <w:rFonts w:asciiTheme="minorHAnsi" w:hAnsiTheme="minorHAnsi" w:cstheme="minorHAnsi"/>
                <w:szCs w:val="18"/>
              </w:rPr>
              <w:t>Contact with vehicles, traffic, or persons</w:t>
            </w:r>
          </w:p>
        </w:tc>
        <w:tc>
          <w:tcPr>
            <w:tcW w:w="8221" w:type="dxa"/>
          </w:tcPr>
          <w:p w14:paraId="47421303" w14:textId="77777777" w:rsidR="00E157E7" w:rsidRPr="00F571BE" w:rsidRDefault="00E157E7" w:rsidP="00F571BE">
            <w:pPr>
              <w:widowControl w:val="0"/>
              <w:autoSpaceDE w:val="0"/>
              <w:autoSpaceDN w:val="0"/>
              <w:adjustRightInd w:val="0"/>
              <w:spacing w:after="0"/>
              <w:ind w:left="140" w:hanging="2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As per Work on or Near Roads SWMS; and</w:t>
            </w:r>
          </w:p>
          <w:p w14:paraId="50602131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People / EWP segregation in place - specific exclusion zones and movement controls around operating mobile plant to keep people and plant apart</w:t>
            </w:r>
          </w:p>
          <w:p w14:paraId="12E63D1B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Where there is not adequate separation or barriers a Spotter must be in place</w:t>
            </w:r>
          </w:p>
          <w:p w14:paraId="25C2E24B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Spotters will only have this role and will always be in view of the operator</w:t>
            </w:r>
          </w:p>
          <w:p w14:paraId="4070148A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Spotter to maintain verbal / visual communication with EWP operator</w:t>
            </w:r>
          </w:p>
          <w:p w14:paraId="26D0BBF0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lastRenderedPageBreak/>
              <w:t>Operators check their surroundings are clear of pedestrians, structures, or overhead services prior to moving the plant</w:t>
            </w:r>
          </w:p>
          <w:p w14:paraId="30C6BCCE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Workers not to be in blind spots of EWP</w:t>
            </w:r>
          </w:p>
          <w:p w14:paraId="534603C6" w14:textId="77777777" w:rsidR="00E157E7" w:rsidRPr="00F571BE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Workers to establish positive contact with the EWP operator to gain their approval before approaching or at crossings</w:t>
            </w:r>
          </w:p>
          <w:p w14:paraId="333C4629" w14:textId="1C07FB05" w:rsidR="00E157E7" w:rsidRPr="00DE4896" w:rsidRDefault="00E157E7" w:rsidP="00F571B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571BE">
              <w:rPr>
                <w:rFonts w:asciiTheme="minorHAnsi" w:hAnsiTheme="minorHAnsi" w:cstheme="minorHAnsi"/>
                <w:szCs w:val="18"/>
              </w:rPr>
              <w:t>Standard PPE – including hi-vis (reflective strip for any night works)</w:t>
            </w:r>
          </w:p>
        </w:tc>
      </w:tr>
      <w:tr w:rsidR="00396730" w:rsidRPr="00566F8F" w14:paraId="341CF5C8" w14:textId="77777777" w:rsidTr="00C51873">
        <w:tc>
          <w:tcPr>
            <w:tcW w:w="3261" w:type="dxa"/>
          </w:tcPr>
          <w:p w14:paraId="78AEE29D" w14:textId="239C3352" w:rsidR="00396730" w:rsidRPr="00566F8F" w:rsidRDefault="004C464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C4645">
              <w:rPr>
                <w:rFonts w:asciiTheme="minorHAnsi" w:hAnsiTheme="minorHAnsi" w:cstheme="minorHAnsi"/>
                <w:szCs w:val="18"/>
              </w:rPr>
              <w:lastRenderedPageBreak/>
              <w:t>Transfer from EWP bucket to tree</w:t>
            </w:r>
          </w:p>
        </w:tc>
        <w:tc>
          <w:tcPr>
            <w:tcW w:w="3969" w:type="dxa"/>
          </w:tcPr>
          <w:p w14:paraId="68389852" w14:textId="4AB904B4" w:rsidR="00396730" w:rsidRPr="00566F8F" w:rsidRDefault="000B68C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B68CB">
              <w:rPr>
                <w:rFonts w:asciiTheme="minorHAnsi" w:hAnsiTheme="minorHAnsi" w:cstheme="minorHAnsi"/>
                <w:szCs w:val="18"/>
              </w:rPr>
              <w:t>Falls</w:t>
            </w:r>
          </w:p>
        </w:tc>
        <w:tc>
          <w:tcPr>
            <w:tcW w:w="8221" w:type="dxa"/>
          </w:tcPr>
          <w:p w14:paraId="35CFCE6A" w14:textId="54F99F66" w:rsidR="0010071A" w:rsidRPr="0010071A" w:rsidRDefault="0010071A" w:rsidP="0010071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0071A">
              <w:rPr>
                <w:rFonts w:asciiTheme="minorHAnsi" w:hAnsiTheme="minorHAnsi" w:cstheme="minorHAnsi"/>
                <w:szCs w:val="18"/>
              </w:rPr>
              <w:t>Confirm boom positioning prior to transfer</w:t>
            </w:r>
          </w:p>
          <w:p w14:paraId="002E890F" w14:textId="44DA139B" w:rsidR="0010071A" w:rsidRPr="0010071A" w:rsidRDefault="0010071A" w:rsidP="0010071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0071A">
              <w:rPr>
                <w:rFonts w:asciiTheme="minorHAnsi" w:hAnsiTheme="minorHAnsi" w:cstheme="minorHAnsi"/>
                <w:szCs w:val="18"/>
              </w:rPr>
              <w:t>Correct transfer technique with 100% hook up</w:t>
            </w:r>
          </w:p>
          <w:p w14:paraId="144CC20B" w14:textId="0D18417B" w:rsidR="0010071A" w:rsidRPr="0010071A" w:rsidRDefault="0010071A" w:rsidP="0010071A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0071A">
              <w:rPr>
                <w:rFonts w:asciiTheme="minorHAnsi" w:hAnsiTheme="minorHAnsi" w:cstheme="minorHAnsi"/>
                <w:szCs w:val="18"/>
              </w:rPr>
              <w:t>One lanyard remains anchored in the EWP anchor point until a second secure anchor point in the tree is established</w:t>
            </w:r>
          </w:p>
          <w:p w14:paraId="5FBCDF4F" w14:textId="46113B90" w:rsidR="0010071A" w:rsidRPr="0010071A" w:rsidRDefault="0010071A" w:rsidP="0010071A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0071A">
              <w:rPr>
                <w:rFonts w:asciiTheme="minorHAnsi" w:hAnsiTheme="minorHAnsi" w:cstheme="minorHAnsi"/>
                <w:szCs w:val="18"/>
              </w:rPr>
              <w:t>Only unclip from the EWP after full attachment to the tree and system is in place</w:t>
            </w:r>
          </w:p>
          <w:p w14:paraId="6BCFD48F" w14:textId="54666E2F" w:rsidR="0010071A" w:rsidRPr="0010071A" w:rsidRDefault="0010071A" w:rsidP="0010071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0071A">
              <w:rPr>
                <w:rFonts w:asciiTheme="minorHAnsi" w:hAnsiTheme="minorHAnsi" w:cstheme="minorHAnsi"/>
                <w:szCs w:val="18"/>
              </w:rPr>
              <w:t>Spotter in place</w:t>
            </w:r>
          </w:p>
          <w:p w14:paraId="5E386238" w14:textId="5B964CA9" w:rsidR="00396730" w:rsidRPr="00566F8F" w:rsidRDefault="0010071A" w:rsidP="0010071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0071A">
              <w:rPr>
                <w:rFonts w:asciiTheme="minorHAnsi" w:hAnsiTheme="minorHAnsi" w:cstheme="minorHAnsi"/>
                <w:szCs w:val="18"/>
              </w:rPr>
              <w:t>EWP to remain immobilised during transfer (no boom or base movement)</w:t>
            </w:r>
          </w:p>
        </w:tc>
      </w:tr>
      <w:tr w:rsidR="00396730" w:rsidRPr="00566F8F" w14:paraId="066804D3" w14:textId="77777777" w:rsidTr="00C51873">
        <w:tc>
          <w:tcPr>
            <w:tcW w:w="3261" w:type="dxa"/>
          </w:tcPr>
          <w:p w14:paraId="560DC1A9" w14:textId="649D2F04" w:rsidR="00396730" w:rsidRPr="00566F8F" w:rsidRDefault="00D36DE2" w:rsidP="000A13C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Tree Climbing</w:t>
            </w:r>
          </w:p>
        </w:tc>
        <w:tc>
          <w:tcPr>
            <w:tcW w:w="3969" w:type="dxa"/>
          </w:tcPr>
          <w:p w14:paraId="68CB5F96" w14:textId="5C4AC5F3" w:rsidR="00396730" w:rsidRPr="00566F8F" w:rsidRDefault="0007657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Fall or slide / slip in tree</w:t>
            </w:r>
          </w:p>
        </w:tc>
        <w:tc>
          <w:tcPr>
            <w:tcW w:w="8221" w:type="dxa"/>
          </w:tcPr>
          <w:p w14:paraId="123A721F" w14:textId="74281F82" w:rsidR="00D47310" w:rsidRDefault="00D47310" w:rsidP="00DE0918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47310">
              <w:rPr>
                <w:rFonts w:asciiTheme="minorHAnsi" w:hAnsiTheme="minorHAnsi" w:cstheme="minorHAnsi"/>
                <w:szCs w:val="18"/>
              </w:rPr>
              <w:t>Only qualified climbers using approved harnesses, ropes, and hardware</w:t>
            </w:r>
          </w:p>
          <w:p w14:paraId="6CD52856" w14:textId="05972386" w:rsidR="008D36C7" w:rsidRPr="00DE0918" w:rsidRDefault="008D36C7" w:rsidP="00DE0918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E0918">
              <w:rPr>
                <w:rFonts w:asciiTheme="minorHAnsi" w:hAnsiTheme="minorHAnsi" w:cstheme="minorHAnsi"/>
                <w:szCs w:val="18"/>
              </w:rPr>
              <w:t>Ensure equipment is fitted correctly</w:t>
            </w:r>
          </w:p>
          <w:p w14:paraId="487967FF" w14:textId="5949AC60" w:rsidR="008D36C7" w:rsidRPr="00DE0918" w:rsidRDefault="008D36C7" w:rsidP="00DE0918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E0918">
              <w:rPr>
                <w:rFonts w:asciiTheme="minorHAnsi" w:hAnsiTheme="minorHAnsi" w:cstheme="minorHAnsi"/>
                <w:szCs w:val="18"/>
              </w:rPr>
              <w:t>Use suitable techniques and equipment you are experienced with</w:t>
            </w:r>
          </w:p>
          <w:p w14:paraId="74978C1B" w14:textId="4A8712DA" w:rsidR="008D36C7" w:rsidRPr="00DE0918" w:rsidRDefault="008D36C7" w:rsidP="00DE0918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E0918">
              <w:rPr>
                <w:rFonts w:asciiTheme="minorHAnsi" w:hAnsiTheme="minorHAnsi" w:cstheme="minorHAnsi"/>
                <w:szCs w:val="18"/>
              </w:rPr>
              <w:t>Take breaks and rest stops if required to reduce fatigue</w:t>
            </w:r>
          </w:p>
          <w:p w14:paraId="74E6EC47" w14:textId="7FF569FD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Double check all connections during anchor point change overs</w:t>
            </w:r>
          </w:p>
          <w:p w14:paraId="5A036564" w14:textId="077B08FB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Leave heavy tools on the ground and have them sent up later to reduce weight load</w:t>
            </w:r>
          </w:p>
          <w:p w14:paraId="1E6BD717" w14:textId="0BF4B04C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Remain on top side of the tree where possible whilst ascending</w:t>
            </w:r>
          </w:p>
          <w:p w14:paraId="2A274C12" w14:textId="48269A27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Ensure three points of contact where possible</w:t>
            </w:r>
          </w:p>
          <w:p w14:paraId="409E29A7" w14:textId="5AB40B69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Always ensure one point of attachment</w:t>
            </w:r>
          </w:p>
          <w:p w14:paraId="3ECBE26F" w14:textId="451C1D30" w:rsid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Check and confirm that final anchor point is adequate for the work to be carried out</w:t>
            </w:r>
          </w:p>
          <w:p w14:paraId="2DDDE62D" w14:textId="6298A283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Assess pendulum to prevent swinging into tree</w:t>
            </w:r>
          </w:p>
          <w:p w14:paraId="34D420F1" w14:textId="149F60E5" w:rsidR="008D36C7" w:rsidRPr="008D36C7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Control descent on lifeline</w:t>
            </w:r>
          </w:p>
          <w:p w14:paraId="5D1EEC9C" w14:textId="4154FAD9" w:rsidR="00396730" w:rsidRPr="00566F8F" w:rsidRDefault="008D36C7" w:rsidP="008D36C7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D36C7">
              <w:rPr>
                <w:rFonts w:asciiTheme="minorHAnsi" w:hAnsiTheme="minorHAnsi" w:cstheme="minorHAnsi"/>
                <w:szCs w:val="18"/>
              </w:rPr>
              <w:t>Ensure lifeline is anchored to allow sufficient length to ground</w:t>
            </w:r>
          </w:p>
        </w:tc>
      </w:tr>
      <w:tr w:rsidR="000F0AF3" w:rsidRPr="00566F8F" w14:paraId="01083FC8" w14:textId="77777777" w:rsidTr="00C22D2C">
        <w:tc>
          <w:tcPr>
            <w:tcW w:w="3261" w:type="dxa"/>
          </w:tcPr>
          <w:p w14:paraId="0347AC85" w14:textId="36A3FE54" w:rsidR="000F0AF3" w:rsidRPr="003637E1" w:rsidRDefault="000F0AF3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Chainsaw use aloft</w:t>
            </w:r>
          </w:p>
        </w:tc>
        <w:tc>
          <w:tcPr>
            <w:tcW w:w="12190" w:type="dxa"/>
            <w:gridSpan w:val="2"/>
          </w:tcPr>
          <w:p w14:paraId="1F2246F1" w14:textId="6E0C925A" w:rsidR="000F0AF3" w:rsidRPr="000F0AF3" w:rsidRDefault="000F0AF3" w:rsidP="000F0AF3">
            <w:pPr>
              <w:widowControl w:val="0"/>
              <w:autoSpaceDE w:val="0"/>
              <w:autoSpaceDN w:val="0"/>
              <w:adjustRightInd w:val="0"/>
              <w:spacing w:after="0"/>
              <w:ind w:left="284" w:hanging="137"/>
              <w:rPr>
                <w:rFonts w:asciiTheme="minorHAnsi" w:hAnsiTheme="minorHAnsi" w:cstheme="minorHAnsi"/>
                <w:szCs w:val="18"/>
              </w:rPr>
            </w:pPr>
            <w:r w:rsidRPr="000F0AF3">
              <w:rPr>
                <w:rFonts w:asciiTheme="minorHAnsi" w:hAnsiTheme="minorHAnsi" w:cstheme="minorHAnsi"/>
                <w:szCs w:val="18"/>
              </w:rPr>
              <w:t xml:space="preserve">Refer to </w:t>
            </w:r>
            <w:r w:rsidRPr="00522580">
              <w:rPr>
                <w:rFonts w:asciiTheme="minorHAnsi" w:hAnsiTheme="minorHAnsi" w:cstheme="minorHAnsi"/>
                <w:i/>
                <w:iCs/>
                <w:szCs w:val="18"/>
              </w:rPr>
              <w:t>T</w:t>
            </w:r>
            <w:r w:rsidRPr="000F0AF3">
              <w:rPr>
                <w:rFonts w:asciiTheme="minorHAnsi" w:hAnsiTheme="minorHAnsi" w:cstheme="minorHAnsi"/>
                <w:i/>
                <w:iCs/>
                <w:szCs w:val="18"/>
              </w:rPr>
              <w:t>ree pruning SWMS</w:t>
            </w:r>
          </w:p>
        </w:tc>
      </w:tr>
      <w:tr w:rsidR="00396730" w:rsidRPr="00566F8F" w14:paraId="7B43F41F" w14:textId="77777777" w:rsidTr="00C51873">
        <w:tc>
          <w:tcPr>
            <w:tcW w:w="3261" w:type="dxa"/>
          </w:tcPr>
          <w:p w14:paraId="5F8DD88F" w14:textId="486666FD" w:rsidR="00396730" w:rsidRPr="00566F8F" w:rsidRDefault="003637E1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3637E1">
              <w:rPr>
                <w:rFonts w:asciiTheme="minorHAnsi" w:hAnsiTheme="minorHAnsi" w:cstheme="minorHAnsi"/>
                <w:szCs w:val="18"/>
              </w:rPr>
              <w:t>Emergency Rescue</w:t>
            </w:r>
          </w:p>
        </w:tc>
        <w:tc>
          <w:tcPr>
            <w:tcW w:w="3969" w:type="dxa"/>
          </w:tcPr>
          <w:p w14:paraId="5FB9D1D8" w14:textId="5FEA71EE" w:rsidR="00396730" w:rsidRPr="00566F8F" w:rsidRDefault="00CA4D08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CA4D08">
              <w:rPr>
                <w:rFonts w:asciiTheme="minorHAnsi" w:hAnsiTheme="minorHAnsi" w:cstheme="minorHAnsi"/>
                <w:szCs w:val="18"/>
              </w:rPr>
              <w:t>Inadequate rescue, suspension trauma, falls, dropped items</w:t>
            </w:r>
          </w:p>
        </w:tc>
        <w:tc>
          <w:tcPr>
            <w:tcW w:w="8221" w:type="dxa"/>
          </w:tcPr>
          <w:p w14:paraId="24EBF9D8" w14:textId="15372B20" w:rsidR="00EC4444" w:rsidRDefault="00EC4444" w:rsidP="00EC4444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C4444">
              <w:rPr>
                <w:rFonts w:asciiTheme="minorHAnsi" w:hAnsiTheme="minorHAnsi" w:cstheme="minorHAnsi"/>
                <w:szCs w:val="18"/>
              </w:rPr>
              <w:t>Emergency Rescue Plan in place and communicated</w:t>
            </w:r>
          </w:p>
          <w:p w14:paraId="6DBC2239" w14:textId="77777777" w:rsidR="0032362F" w:rsidRPr="00EC4444" w:rsidRDefault="0032362F" w:rsidP="0032362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C4444">
              <w:rPr>
                <w:rFonts w:asciiTheme="minorHAnsi" w:hAnsiTheme="minorHAnsi" w:cstheme="minorHAnsi"/>
                <w:szCs w:val="18"/>
              </w:rPr>
              <w:t>Emergency rescue kit / equipment readily available at the worksite</w:t>
            </w:r>
          </w:p>
          <w:p w14:paraId="5DD00EF3" w14:textId="749057F3" w:rsidR="000C6327" w:rsidRPr="000C6327" w:rsidRDefault="000C6327" w:rsidP="000C6327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EWP:</w:t>
            </w:r>
          </w:p>
          <w:p w14:paraId="7864013E" w14:textId="72987511" w:rsidR="000C6327" w:rsidRPr="000C6327" w:rsidRDefault="000C6327" w:rsidP="000C632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0C6327">
              <w:rPr>
                <w:rFonts w:asciiTheme="minorHAnsi" w:hAnsiTheme="minorHAnsi" w:cstheme="minorHAnsi"/>
                <w:szCs w:val="18"/>
              </w:rPr>
              <w:t>Spotter / Safety Observer is trained and competent to operate the EWP</w:t>
            </w:r>
          </w:p>
          <w:p w14:paraId="6A87906A" w14:textId="2F90A794" w:rsidR="0032362F" w:rsidRPr="00EC4444" w:rsidRDefault="000C6327" w:rsidP="000C632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0C6327">
              <w:rPr>
                <w:rFonts w:asciiTheme="minorHAnsi" w:hAnsiTheme="minorHAnsi" w:cstheme="minorHAnsi"/>
                <w:szCs w:val="18"/>
              </w:rPr>
              <w:t>Workers in basket are trained in the use of Emergency Descent Devices (EDDs)</w:t>
            </w:r>
          </w:p>
          <w:p w14:paraId="014A1DA3" w14:textId="3E21E0E4" w:rsidR="00EC4444" w:rsidRPr="00EC4444" w:rsidRDefault="00EC4444" w:rsidP="00EC4444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Tree Climbing:</w:t>
            </w:r>
          </w:p>
          <w:p w14:paraId="0BDCAC43" w14:textId="07047681" w:rsidR="00EC4444" w:rsidRPr="00EC4444" w:rsidRDefault="00EC4444" w:rsidP="00EC4444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C4444">
              <w:rPr>
                <w:rFonts w:asciiTheme="minorHAnsi" w:hAnsiTheme="minorHAnsi" w:cstheme="minorHAnsi"/>
                <w:szCs w:val="18"/>
              </w:rPr>
              <w:t xml:space="preserve">Competent Rescue Climber (RC) </w:t>
            </w:r>
            <w:r w:rsidR="00837E6A">
              <w:rPr>
                <w:rFonts w:asciiTheme="minorHAnsi" w:hAnsiTheme="minorHAnsi" w:cstheme="minorHAnsi"/>
                <w:szCs w:val="18"/>
              </w:rPr>
              <w:t xml:space="preserve">always </w:t>
            </w:r>
            <w:r w:rsidRPr="00EC4444">
              <w:rPr>
                <w:rFonts w:asciiTheme="minorHAnsi" w:hAnsiTheme="minorHAnsi" w:cstheme="minorHAnsi"/>
                <w:szCs w:val="18"/>
              </w:rPr>
              <w:t>onsite during the climb</w:t>
            </w:r>
          </w:p>
          <w:p w14:paraId="6323286E" w14:textId="2EF648A5" w:rsidR="00EC4444" w:rsidRPr="00EC4444" w:rsidRDefault="00EC4444" w:rsidP="00EC4444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C4444">
              <w:rPr>
                <w:rFonts w:asciiTheme="minorHAnsi" w:hAnsiTheme="minorHAnsi" w:cstheme="minorHAnsi"/>
                <w:szCs w:val="18"/>
              </w:rPr>
              <w:lastRenderedPageBreak/>
              <w:t xml:space="preserve">Consider installing a rescue line in the tree prior to starting for complex trees </w:t>
            </w:r>
          </w:p>
          <w:p w14:paraId="56D2F34E" w14:textId="3CA90709" w:rsidR="00EC4444" w:rsidRPr="00EC4444" w:rsidRDefault="00EC4444" w:rsidP="00EC4444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C4444">
              <w:rPr>
                <w:rFonts w:asciiTheme="minorHAnsi" w:hAnsiTheme="minorHAnsi" w:cstheme="minorHAnsi"/>
                <w:szCs w:val="18"/>
              </w:rPr>
              <w:t>An EWP and competent operator can be substituted for a RC provided they remain on site and, in the event of an emergency, will be able to reach the climber within all parts of the tree being worked on</w:t>
            </w:r>
          </w:p>
          <w:p w14:paraId="76B43AE2" w14:textId="424DC5C6" w:rsidR="00396730" w:rsidRPr="00EC4444" w:rsidRDefault="00EC4444" w:rsidP="00EC4444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C4444">
              <w:rPr>
                <w:rFonts w:asciiTheme="minorHAnsi" w:hAnsiTheme="minorHAnsi" w:cstheme="minorHAnsi"/>
                <w:szCs w:val="18"/>
              </w:rPr>
              <w:t>Climber and RC to discuss the tree and potential rescue techniques prior to starting</w:t>
            </w:r>
          </w:p>
        </w:tc>
      </w:tr>
    </w:tbl>
    <w:p w14:paraId="361C9780" w14:textId="21020A84" w:rsidR="003F1042" w:rsidRPr="00566F8F" w:rsidRDefault="003F1042" w:rsidP="001C354F">
      <w:pPr>
        <w:rPr>
          <w:rFonts w:asciiTheme="minorHAnsi" w:hAnsiTheme="minorHAnsi" w:cstheme="minorHAnsi"/>
          <w:szCs w:val="18"/>
        </w:rPr>
      </w:pPr>
    </w:p>
    <w:p w14:paraId="2048E4ED" w14:textId="2A2249A2" w:rsidR="00396730" w:rsidRPr="00566F8F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566F8F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566F8F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566F8F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566F8F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566F8F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566F8F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F8F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566F8F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F8F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566F8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566F8F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F8F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566F8F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566F8F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F8F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566F8F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F8F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566F8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566F8F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F8F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566F8F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566F8F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566F8F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566F8F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566F8F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566F8F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566F8F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66F8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566F8F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566F8F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50D3" w14:textId="77777777" w:rsidR="00BE5571" w:rsidRDefault="00BE5571" w:rsidP="008670F0">
      <w:pPr>
        <w:spacing w:after="0"/>
      </w:pPr>
      <w:r>
        <w:separator/>
      </w:r>
    </w:p>
  </w:endnote>
  <w:endnote w:type="continuationSeparator" w:id="0">
    <w:p w14:paraId="417C5AAB" w14:textId="77777777" w:rsidR="00BE5571" w:rsidRDefault="00BE5571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44EA" w14:textId="77777777" w:rsidR="00BE5571" w:rsidRDefault="00BE5571" w:rsidP="008670F0">
      <w:pPr>
        <w:spacing w:after="0"/>
      </w:pPr>
      <w:r>
        <w:separator/>
      </w:r>
    </w:p>
  </w:footnote>
  <w:footnote w:type="continuationSeparator" w:id="0">
    <w:p w14:paraId="21929937" w14:textId="77777777" w:rsidR="00BE5571" w:rsidRDefault="00BE5571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5" w15:restartNumberingAfterBreak="0">
    <w:nsid w:val="048F0218"/>
    <w:multiLevelType w:val="hybridMultilevel"/>
    <w:tmpl w:val="897E438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9661B5C">
      <w:numFmt w:val="bullet"/>
      <w:lvlText w:val="•"/>
      <w:lvlJc w:val="left"/>
      <w:pPr>
        <w:ind w:left="3232" w:hanging="129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2125E"/>
    <w:multiLevelType w:val="hybridMultilevel"/>
    <w:tmpl w:val="CB38C50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4D287E"/>
    <w:multiLevelType w:val="hybridMultilevel"/>
    <w:tmpl w:val="2444CF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515EAB"/>
    <w:multiLevelType w:val="hybridMultilevel"/>
    <w:tmpl w:val="AEEE92C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57521B1B"/>
    <w:multiLevelType w:val="hybridMultilevel"/>
    <w:tmpl w:val="E8F6A4E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604A79"/>
    <w:multiLevelType w:val="hybridMultilevel"/>
    <w:tmpl w:val="FC5E5B40"/>
    <w:lvl w:ilvl="0" w:tplc="FCAC1F58">
      <w:numFmt w:val="bullet"/>
      <w:lvlText w:val="•"/>
      <w:lvlJc w:val="left"/>
      <w:pPr>
        <w:ind w:left="1432" w:hanging="129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8B57C7"/>
    <w:multiLevelType w:val="hybridMultilevel"/>
    <w:tmpl w:val="53126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95803"/>
    <w:multiLevelType w:val="hybridMultilevel"/>
    <w:tmpl w:val="499429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17"/>
  </w:num>
  <w:num w:numId="2" w16cid:durableId="1710491635">
    <w:abstractNumId w:val="15"/>
  </w:num>
  <w:num w:numId="3" w16cid:durableId="1131561171">
    <w:abstractNumId w:val="12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4"/>
  </w:num>
  <w:num w:numId="8" w16cid:durableId="1250694075">
    <w:abstractNumId w:val="2"/>
  </w:num>
  <w:num w:numId="9" w16cid:durableId="1192189030">
    <w:abstractNumId w:val="11"/>
  </w:num>
  <w:num w:numId="10" w16cid:durableId="787242604">
    <w:abstractNumId w:val="19"/>
  </w:num>
  <w:num w:numId="11" w16cid:durableId="515079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10"/>
  </w:num>
  <w:num w:numId="14" w16cid:durableId="1335114182">
    <w:abstractNumId w:val="6"/>
  </w:num>
  <w:num w:numId="15" w16cid:durableId="1583028321">
    <w:abstractNumId w:val="5"/>
  </w:num>
  <w:num w:numId="16" w16cid:durableId="2780756">
    <w:abstractNumId w:val="13"/>
  </w:num>
  <w:num w:numId="17" w16cid:durableId="1443300055">
    <w:abstractNumId w:val="11"/>
  </w:num>
  <w:num w:numId="18" w16cid:durableId="2059087894">
    <w:abstractNumId w:val="11"/>
  </w:num>
  <w:num w:numId="19" w16cid:durableId="2082481073">
    <w:abstractNumId w:val="11"/>
  </w:num>
  <w:num w:numId="20" w16cid:durableId="2078043560">
    <w:abstractNumId w:val="9"/>
  </w:num>
  <w:num w:numId="21" w16cid:durableId="2045933909">
    <w:abstractNumId w:val="18"/>
  </w:num>
  <w:num w:numId="22" w16cid:durableId="1716275724">
    <w:abstractNumId w:val="14"/>
  </w:num>
  <w:num w:numId="23" w16cid:durableId="454567785">
    <w:abstractNumId w:val="7"/>
  </w:num>
  <w:num w:numId="24" w16cid:durableId="743994592">
    <w:abstractNumId w:val="16"/>
  </w:num>
  <w:num w:numId="25" w16cid:durableId="1849323203">
    <w:abstractNumId w:val="11"/>
  </w:num>
  <w:num w:numId="26" w16cid:durableId="1377005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12D04"/>
    <w:rsid w:val="00037492"/>
    <w:rsid w:val="00045BD7"/>
    <w:rsid w:val="00046971"/>
    <w:rsid w:val="0004717F"/>
    <w:rsid w:val="000536C4"/>
    <w:rsid w:val="00054174"/>
    <w:rsid w:val="000567DF"/>
    <w:rsid w:val="00065AFC"/>
    <w:rsid w:val="00076577"/>
    <w:rsid w:val="00077FC4"/>
    <w:rsid w:val="00080AFA"/>
    <w:rsid w:val="000811F3"/>
    <w:rsid w:val="00091A40"/>
    <w:rsid w:val="000A13C8"/>
    <w:rsid w:val="000A3BFB"/>
    <w:rsid w:val="000B4F25"/>
    <w:rsid w:val="000B68CB"/>
    <w:rsid w:val="000C23A5"/>
    <w:rsid w:val="000C6327"/>
    <w:rsid w:val="000C796C"/>
    <w:rsid w:val="000E0C47"/>
    <w:rsid w:val="000F0AF3"/>
    <w:rsid w:val="000F34EF"/>
    <w:rsid w:val="0010071A"/>
    <w:rsid w:val="00102E7D"/>
    <w:rsid w:val="00107F9A"/>
    <w:rsid w:val="001249AA"/>
    <w:rsid w:val="001745CB"/>
    <w:rsid w:val="001912AD"/>
    <w:rsid w:val="001A30EB"/>
    <w:rsid w:val="001B1824"/>
    <w:rsid w:val="001B2885"/>
    <w:rsid w:val="001C354F"/>
    <w:rsid w:val="001C5C22"/>
    <w:rsid w:val="001D10A8"/>
    <w:rsid w:val="001D7E01"/>
    <w:rsid w:val="00211E08"/>
    <w:rsid w:val="00220E9A"/>
    <w:rsid w:val="00232D2E"/>
    <w:rsid w:val="00240AF9"/>
    <w:rsid w:val="00240CAA"/>
    <w:rsid w:val="00240DAD"/>
    <w:rsid w:val="00256020"/>
    <w:rsid w:val="002604D0"/>
    <w:rsid w:val="00264C84"/>
    <w:rsid w:val="00290431"/>
    <w:rsid w:val="00293938"/>
    <w:rsid w:val="002B3F71"/>
    <w:rsid w:val="002B5B60"/>
    <w:rsid w:val="002D4C49"/>
    <w:rsid w:val="002E65A6"/>
    <w:rsid w:val="00301204"/>
    <w:rsid w:val="00302152"/>
    <w:rsid w:val="00317E60"/>
    <w:rsid w:val="0032362F"/>
    <w:rsid w:val="003338CF"/>
    <w:rsid w:val="00337D7D"/>
    <w:rsid w:val="0034180C"/>
    <w:rsid w:val="00342EE6"/>
    <w:rsid w:val="00360F5C"/>
    <w:rsid w:val="003637E1"/>
    <w:rsid w:val="00394B19"/>
    <w:rsid w:val="00396730"/>
    <w:rsid w:val="003A1A3F"/>
    <w:rsid w:val="003A214E"/>
    <w:rsid w:val="003B037F"/>
    <w:rsid w:val="003C4AB2"/>
    <w:rsid w:val="003E4F99"/>
    <w:rsid w:val="003F1042"/>
    <w:rsid w:val="003F5298"/>
    <w:rsid w:val="0040756F"/>
    <w:rsid w:val="00411D65"/>
    <w:rsid w:val="00427827"/>
    <w:rsid w:val="00427880"/>
    <w:rsid w:val="00434686"/>
    <w:rsid w:val="0043680A"/>
    <w:rsid w:val="004406E0"/>
    <w:rsid w:val="00444844"/>
    <w:rsid w:val="00457152"/>
    <w:rsid w:val="004612D6"/>
    <w:rsid w:val="004617B9"/>
    <w:rsid w:val="0046354E"/>
    <w:rsid w:val="004712C4"/>
    <w:rsid w:val="0047277F"/>
    <w:rsid w:val="004730DD"/>
    <w:rsid w:val="00477A9F"/>
    <w:rsid w:val="004828D7"/>
    <w:rsid w:val="00496959"/>
    <w:rsid w:val="004A3688"/>
    <w:rsid w:val="004B3CA7"/>
    <w:rsid w:val="004B7AF7"/>
    <w:rsid w:val="004C4645"/>
    <w:rsid w:val="004D6212"/>
    <w:rsid w:val="004E2602"/>
    <w:rsid w:val="004E73F1"/>
    <w:rsid w:val="004F081B"/>
    <w:rsid w:val="004F2474"/>
    <w:rsid w:val="004F68F2"/>
    <w:rsid w:val="00517B9C"/>
    <w:rsid w:val="0052229B"/>
    <w:rsid w:val="00522580"/>
    <w:rsid w:val="005241AA"/>
    <w:rsid w:val="00524DDC"/>
    <w:rsid w:val="005266B9"/>
    <w:rsid w:val="005522A7"/>
    <w:rsid w:val="00563DB0"/>
    <w:rsid w:val="00566F8F"/>
    <w:rsid w:val="00571C6A"/>
    <w:rsid w:val="005806EC"/>
    <w:rsid w:val="00583CDA"/>
    <w:rsid w:val="00583FD0"/>
    <w:rsid w:val="00585808"/>
    <w:rsid w:val="00590CC7"/>
    <w:rsid w:val="005955A9"/>
    <w:rsid w:val="00597F0F"/>
    <w:rsid w:val="005C5F5A"/>
    <w:rsid w:val="005D446E"/>
    <w:rsid w:val="005E0992"/>
    <w:rsid w:val="005E61AA"/>
    <w:rsid w:val="00605A7B"/>
    <w:rsid w:val="00606072"/>
    <w:rsid w:val="0061335E"/>
    <w:rsid w:val="0063695F"/>
    <w:rsid w:val="006413C2"/>
    <w:rsid w:val="00641907"/>
    <w:rsid w:val="00643D8E"/>
    <w:rsid w:val="00644318"/>
    <w:rsid w:val="0064574B"/>
    <w:rsid w:val="00651C17"/>
    <w:rsid w:val="0066080A"/>
    <w:rsid w:val="00661E82"/>
    <w:rsid w:val="00662570"/>
    <w:rsid w:val="00685D50"/>
    <w:rsid w:val="006A0A29"/>
    <w:rsid w:val="006C359E"/>
    <w:rsid w:val="006F040E"/>
    <w:rsid w:val="006F42D8"/>
    <w:rsid w:val="00725CCB"/>
    <w:rsid w:val="00741F5B"/>
    <w:rsid w:val="00751292"/>
    <w:rsid w:val="007623A6"/>
    <w:rsid w:val="007909EB"/>
    <w:rsid w:val="007A3990"/>
    <w:rsid w:val="007A4B1E"/>
    <w:rsid w:val="007B19F4"/>
    <w:rsid w:val="007C3107"/>
    <w:rsid w:val="007C70F2"/>
    <w:rsid w:val="007D3489"/>
    <w:rsid w:val="007D3C1A"/>
    <w:rsid w:val="007D3CCA"/>
    <w:rsid w:val="007E5D3A"/>
    <w:rsid w:val="008120BF"/>
    <w:rsid w:val="00834145"/>
    <w:rsid w:val="00837E6A"/>
    <w:rsid w:val="008538CA"/>
    <w:rsid w:val="008670F0"/>
    <w:rsid w:val="008757E7"/>
    <w:rsid w:val="008A21E8"/>
    <w:rsid w:val="008B69E1"/>
    <w:rsid w:val="008C429D"/>
    <w:rsid w:val="008D36C7"/>
    <w:rsid w:val="008E343F"/>
    <w:rsid w:val="008F16C0"/>
    <w:rsid w:val="008F583B"/>
    <w:rsid w:val="008F772E"/>
    <w:rsid w:val="00914DE5"/>
    <w:rsid w:val="009269AB"/>
    <w:rsid w:val="00941168"/>
    <w:rsid w:val="009511CA"/>
    <w:rsid w:val="00973F3C"/>
    <w:rsid w:val="00974002"/>
    <w:rsid w:val="00976DAF"/>
    <w:rsid w:val="00984490"/>
    <w:rsid w:val="00995892"/>
    <w:rsid w:val="009B624A"/>
    <w:rsid w:val="009B724E"/>
    <w:rsid w:val="009C3EFD"/>
    <w:rsid w:val="009D4A7B"/>
    <w:rsid w:val="009F5D70"/>
    <w:rsid w:val="009F7815"/>
    <w:rsid w:val="00A0376C"/>
    <w:rsid w:val="00A04506"/>
    <w:rsid w:val="00A21F36"/>
    <w:rsid w:val="00A26454"/>
    <w:rsid w:val="00A2770D"/>
    <w:rsid w:val="00A42398"/>
    <w:rsid w:val="00A65F78"/>
    <w:rsid w:val="00A72E22"/>
    <w:rsid w:val="00A7375C"/>
    <w:rsid w:val="00A86069"/>
    <w:rsid w:val="00A8610E"/>
    <w:rsid w:val="00A86D04"/>
    <w:rsid w:val="00A96DDB"/>
    <w:rsid w:val="00AC3450"/>
    <w:rsid w:val="00AC5F00"/>
    <w:rsid w:val="00AD713B"/>
    <w:rsid w:val="00AF1D53"/>
    <w:rsid w:val="00B04BD8"/>
    <w:rsid w:val="00B07A4F"/>
    <w:rsid w:val="00B313B5"/>
    <w:rsid w:val="00B818B6"/>
    <w:rsid w:val="00B96785"/>
    <w:rsid w:val="00BA3D27"/>
    <w:rsid w:val="00BB7CBD"/>
    <w:rsid w:val="00BD76EA"/>
    <w:rsid w:val="00BE3FF8"/>
    <w:rsid w:val="00BE4FE1"/>
    <w:rsid w:val="00BE5571"/>
    <w:rsid w:val="00BF5782"/>
    <w:rsid w:val="00BF6E2D"/>
    <w:rsid w:val="00C02821"/>
    <w:rsid w:val="00C038C9"/>
    <w:rsid w:val="00C51873"/>
    <w:rsid w:val="00C57685"/>
    <w:rsid w:val="00C67ED8"/>
    <w:rsid w:val="00C81BFC"/>
    <w:rsid w:val="00C86E99"/>
    <w:rsid w:val="00CA01B8"/>
    <w:rsid w:val="00CA4D08"/>
    <w:rsid w:val="00CC55E1"/>
    <w:rsid w:val="00CC5A79"/>
    <w:rsid w:val="00CE3537"/>
    <w:rsid w:val="00D02657"/>
    <w:rsid w:val="00D0422B"/>
    <w:rsid w:val="00D14D3D"/>
    <w:rsid w:val="00D22F2B"/>
    <w:rsid w:val="00D36DE2"/>
    <w:rsid w:val="00D43326"/>
    <w:rsid w:val="00D47310"/>
    <w:rsid w:val="00D47417"/>
    <w:rsid w:val="00D513A7"/>
    <w:rsid w:val="00D57DDB"/>
    <w:rsid w:val="00DB15A9"/>
    <w:rsid w:val="00DB5FC6"/>
    <w:rsid w:val="00DC1A8E"/>
    <w:rsid w:val="00DC36B2"/>
    <w:rsid w:val="00DE0918"/>
    <w:rsid w:val="00DE4896"/>
    <w:rsid w:val="00DF0ADB"/>
    <w:rsid w:val="00DF1A1E"/>
    <w:rsid w:val="00E157E7"/>
    <w:rsid w:val="00E321F4"/>
    <w:rsid w:val="00E41DFE"/>
    <w:rsid w:val="00E425E9"/>
    <w:rsid w:val="00E42F9C"/>
    <w:rsid w:val="00E50FF8"/>
    <w:rsid w:val="00E552D7"/>
    <w:rsid w:val="00E5728E"/>
    <w:rsid w:val="00E753B5"/>
    <w:rsid w:val="00E9358F"/>
    <w:rsid w:val="00EA06F2"/>
    <w:rsid w:val="00EB6258"/>
    <w:rsid w:val="00EB66D0"/>
    <w:rsid w:val="00EC4444"/>
    <w:rsid w:val="00ED1EB9"/>
    <w:rsid w:val="00F138CA"/>
    <w:rsid w:val="00F16109"/>
    <w:rsid w:val="00F371EC"/>
    <w:rsid w:val="00F37C2E"/>
    <w:rsid w:val="00F571BE"/>
    <w:rsid w:val="00F664B3"/>
    <w:rsid w:val="00F80558"/>
    <w:rsid w:val="00FA380F"/>
    <w:rsid w:val="00FA4913"/>
    <w:rsid w:val="00FB4147"/>
    <w:rsid w:val="00FC7B03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1598</Words>
  <Characters>8249</Characters>
  <Application>Microsoft Office Word</Application>
  <DocSecurity>0</DocSecurity>
  <Lines>392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construction work safe work method statement template</vt:lpstr>
    </vt:vector>
  </TitlesOfParts>
  <Company>Department of Mines and Petroleum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94</cp:revision>
  <dcterms:created xsi:type="dcterms:W3CDTF">2025-10-06T07:56:00Z</dcterms:created>
  <dcterms:modified xsi:type="dcterms:W3CDTF">2025-10-24T13:02:00Z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